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center"/>
        <w:rPr>
          <w:rFonts w:hint="eastAsia" w:asciiTheme="minorEastAsia" w:hAnsiTheme="minorEastAsia" w:eastAsiaTheme="minorEastAsia" w:cstheme="minorEastAsia"/>
          <w:b/>
          <w:spacing w:val="-23"/>
          <w:sz w:val="56"/>
          <w:szCs w:val="56"/>
          <w:highlight w:val="none"/>
          <w:lang w:eastAsia="zh-CN"/>
        </w:rPr>
      </w:pPr>
      <w:bookmarkStart w:id="0" w:name="_Toc12113"/>
      <w:bookmarkStart w:id="1" w:name="_Toc457922713"/>
      <w:bookmarkStart w:id="2" w:name="_Toc28535"/>
    </w:p>
    <w:p>
      <w:pPr>
        <w:pStyle w:val="26"/>
        <w:adjustRightInd w:val="0"/>
        <w:snapToGrid w:val="0"/>
        <w:spacing w:line="360" w:lineRule="auto"/>
        <w:outlineLvl w:val="0"/>
        <w:rPr>
          <w:rFonts w:hint="eastAsia" w:asciiTheme="minorEastAsia" w:hAnsiTheme="minorEastAsia" w:eastAsiaTheme="minorEastAsia" w:cstheme="minorEastAsia"/>
          <w:b/>
          <w:sz w:val="48"/>
          <w:szCs w:val="144"/>
          <w:highlight w:val="none"/>
          <w:lang w:val="zh-CN"/>
        </w:rPr>
      </w:pPr>
      <w:r>
        <w:rPr>
          <w:rFonts w:hint="eastAsia" w:asciiTheme="minorEastAsia" w:hAnsiTheme="minorEastAsia" w:eastAsiaTheme="minorEastAsia" w:cstheme="minorEastAsia"/>
          <w:b/>
          <w:sz w:val="48"/>
          <w:szCs w:val="144"/>
          <w:highlight w:val="none"/>
          <w:lang w:val="zh-CN"/>
        </w:rPr>
        <w:t>2022年山东省皖发生物科技有限公司病媒消杀采购服务项目</w:t>
      </w:r>
    </w:p>
    <w:p>
      <w:pPr>
        <w:pStyle w:val="2"/>
        <w:rPr>
          <w:highlight w:val="none"/>
        </w:rPr>
      </w:pPr>
    </w:p>
    <w:p>
      <w:pPr>
        <w:spacing w:line="360" w:lineRule="auto"/>
        <w:jc w:val="both"/>
        <w:rPr>
          <w:rFonts w:asciiTheme="minorEastAsia" w:hAnsiTheme="minorEastAsia" w:eastAsiaTheme="minorEastAsia" w:cstheme="minorEastAsia"/>
          <w:b/>
          <w:sz w:val="44"/>
          <w:szCs w:val="44"/>
          <w:highlight w:val="none"/>
        </w:rPr>
      </w:pPr>
    </w:p>
    <w:p>
      <w:pPr>
        <w:pStyle w:val="25"/>
        <w:rPr>
          <w:highlight w:val="none"/>
        </w:rPr>
      </w:pPr>
    </w:p>
    <w:p>
      <w:pPr>
        <w:spacing w:line="360" w:lineRule="auto"/>
        <w:jc w:val="center"/>
        <w:rPr>
          <w:rFonts w:asciiTheme="minorEastAsia" w:hAnsiTheme="minorEastAsia" w:eastAsiaTheme="minorEastAsia" w:cstheme="minorEastAsia"/>
          <w:b/>
          <w:sz w:val="44"/>
          <w:szCs w:val="44"/>
          <w:highlight w:val="none"/>
        </w:rPr>
      </w:pPr>
      <w:r>
        <w:rPr>
          <w:rFonts w:hint="eastAsia" w:asciiTheme="minorEastAsia" w:hAnsiTheme="minorEastAsia" w:eastAsiaTheme="minorEastAsia" w:cstheme="minorEastAsia"/>
          <w:b/>
          <w:spacing w:val="60"/>
          <w:sz w:val="96"/>
          <w:szCs w:val="96"/>
          <w:highlight w:val="none"/>
        </w:rPr>
        <w:t>竞争性磋商文件</w:t>
      </w:r>
    </w:p>
    <w:p>
      <w:pPr>
        <w:spacing w:line="360" w:lineRule="auto"/>
        <w:jc w:val="both"/>
        <w:rPr>
          <w:rFonts w:hint="default" w:asciiTheme="minorEastAsia" w:hAnsiTheme="minorEastAsia" w:eastAsiaTheme="minorEastAsia" w:cstheme="minorEastAsia"/>
          <w:b/>
          <w:sz w:val="44"/>
          <w:szCs w:val="44"/>
          <w:highlight w:val="none"/>
          <w:lang w:val="en-US" w:eastAsia="zh-CN"/>
        </w:rPr>
      </w:pPr>
      <w:r>
        <w:rPr>
          <w:rFonts w:hint="eastAsia" w:asciiTheme="minorEastAsia" w:hAnsiTheme="minorEastAsia" w:eastAsiaTheme="minorEastAsia" w:cstheme="minorEastAsia"/>
          <w:b/>
          <w:sz w:val="32"/>
          <w:szCs w:val="32"/>
          <w:highlight w:val="none"/>
        </w:rPr>
        <w:t xml:space="preserve">              项目编号：</w:t>
      </w:r>
      <w:r>
        <w:rPr>
          <w:rFonts w:hint="eastAsia" w:asciiTheme="minorEastAsia" w:hAnsiTheme="minorEastAsia" w:eastAsiaTheme="minorEastAsia" w:cstheme="minorEastAsia"/>
          <w:b/>
          <w:sz w:val="32"/>
          <w:szCs w:val="32"/>
          <w:highlight w:val="none"/>
          <w:lang w:val="en-US" w:eastAsia="zh-CN"/>
        </w:rPr>
        <w:t>WFSWKJ</w:t>
      </w:r>
      <w:r>
        <w:rPr>
          <w:rFonts w:hint="eastAsia" w:asciiTheme="minorEastAsia" w:hAnsiTheme="minorEastAsia" w:eastAsiaTheme="minorEastAsia" w:cstheme="minorEastAsia"/>
          <w:b/>
          <w:sz w:val="32"/>
          <w:szCs w:val="32"/>
          <w:highlight w:val="none"/>
          <w:lang w:eastAsia="zh-CN"/>
        </w:rPr>
        <w:t>-SD-20220</w:t>
      </w:r>
      <w:r>
        <w:rPr>
          <w:rFonts w:hint="eastAsia" w:asciiTheme="minorEastAsia" w:hAnsiTheme="minorEastAsia" w:eastAsiaTheme="minorEastAsia" w:cstheme="minorEastAsia"/>
          <w:b/>
          <w:sz w:val="32"/>
          <w:szCs w:val="32"/>
          <w:highlight w:val="none"/>
          <w:lang w:val="en-US" w:eastAsia="zh-CN"/>
        </w:rPr>
        <w:t>42</w:t>
      </w:r>
    </w:p>
    <w:p>
      <w:pPr>
        <w:spacing w:line="360" w:lineRule="auto"/>
        <w:jc w:val="center"/>
        <w:rPr>
          <w:rFonts w:asciiTheme="minorEastAsia" w:hAnsiTheme="minorEastAsia" w:eastAsiaTheme="minorEastAsia" w:cstheme="minorEastAsia"/>
          <w:b/>
          <w:sz w:val="44"/>
          <w:szCs w:val="44"/>
          <w:highlight w:val="none"/>
        </w:rPr>
      </w:pPr>
    </w:p>
    <w:p>
      <w:pPr>
        <w:spacing w:line="360" w:lineRule="auto"/>
        <w:jc w:val="both"/>
        <w:rPr>
          <w:rFonts w:asciiTheme="minorEastAsia" w:hAnsiTheme="minorEastAsia" w:eastAsiaTheme="minorEastAsia" w:cstheme="minorEastAsia"/>
          <w:b/>
          <w:sz w:val="44"/>
          <w:szCs w:val="44"/>
          <w:highlight w:val="none"/>
        </w:rPr>
      </w:pPr>
    </w:p>
    <w:p>
      <w:pPr>
        <w:snapToGrid w:val="0"/>
        <w:spacing w:line="700" w:lineRule="exact"/>
        <w:rPr>
          <w:rFonts w:asciiTheme="minorEastAsia" w:hAnsiTheme="minorEastAsia" w:eastAsiaTheme="minorEastAsia" w:cstheme="minorEastAsia"/>
          <w:b/>
          <w:kern w:val="2"/>
          <w:sz w:val="32"/>
          <w:szCs w:val="32"/>
          <w:highlight w:val="none"/>
        </w:rPr>
      </w:pPr>
    </w:p>
    <w:p>
      <w:pPr>
        <w:pStyle w:val="2"/>
        <w:rPr>
          <w:rFonts w:asciiTheme="minorEastAsia" w:hAnsiTheme="minorEastAsia" w:eastAsiaTheme="minorEastAsia" w:cstheme="minorEastAsia"/>
          <w:b/>
          <w:kern w:val="2"/>
          <w:sz w:val="32"/>
          <w:szCs w:val="32"/>
          <w:highlight w:val="none"/>
        </w:rPr>
      </w:pPr>
    </w:p>
    <w:p>
      <w:pPr>
        <w:pStyle w:val="2"/>
        <w:rPr>
          <w:rFonts w:asciiTheme="minorEastAsia" w:hAnsiTheme="minorEastAsia" w:eastAsiaTheme="minorEastAsia" w:cstheme="minorEastAsia"/>
          <w:b/>
          <w:kern w:val="2"/>
          <w:sz w:val="32"/>
          <w:szCs w:val="32"/>
          <w:highlight w:val="none"/>
        </w:rPr>
      </w:pPr>
    </w:p>
    <w:p>
      <w:pPr>
        <w:pStyle w:val="2"/>
        <w:rPr>
          <w:rFonts w:asciiTheme="minorEastAsia" w:hAnsiTheme="minorEastAsia" w:eastAsiaTheme="minorEastAsia" w:cstheme="minorEastAsia"/>
          <w:b/>
          <w:kern w:val="2"/>
          <w:sz w:val="32"/>
          <w:szCs w:val="32"/>
          <w:highlight w:val="none"/>
        </w:rPr>
      </w:pPr>
    </w:p>
    <w:p>
      <w:pPr>
        <w:snapToGrid w:val="0"/>
        <w:spacing w:line="700" w:lineRule="exact"/>
        <w:rPr>
          <w:rFonts w:asciiTheme="minorEastAsia" w:hAnsiTheme="minorEastAsia" w:eastAsiaTheme="minorEastAsia" w:cstheme="minorEastAsia"/>
          <w:b/>
          <w:kern w:val="2"/>
          <w:sz w:val="32"/>
          <w:szCs w:val="32"/>
          <w:highlight w:val="none"/>
        </w:rPr>
      </w:pPr>
    </w:p>
    <w:p>
      <w:pPr>
        <w:snapToGrid w:val="0"/>
        <w:spacing w:line="700" w:lineRule="exact"/>
        <w:ind w:firstLine="1084" w:firstLineChars="300"/>
        <w:rPr>
          <w:rFonts w:hint="eastAsia" w:asciiTheme="minorEastAsia" w:hAnsiTheme="minorEastAsia" w:eastAsiaTheme="minorEastAsia" w:cstheme="minorEastAsia"/>
          <w:b/>
          <w:kern w:val="2"/>
          <w:sz w:val="36"/>
          <w:szCs w:val="36"/>
          <w:highlight w:val="none"/>
          <w:lang w:eastAsia="zh-CN"/>
        </w:rPr>
      </w:pPr>
      <w:r>
        <w:rPr>
          <w:rFonts w:hint="eastAsia" w:asciiTheme="minorEastAsia" w:hAnsiTheme="minorEastAsia" w:eastAsiaTheme="minorEastAsia" w:cstheme="minorEastAsia"/>
          <w:b/>
          <w:kern w:val="2"/>
          <w:sz w:val="36"/>
          <w:szCs w:val="36"/>
          <w:highlight w:val="none"/>
        </w:rPr>
        <w:t>采 购 人：</w:t>
      </w:r>
      <w:r>
        <w:rPr>
          <w:rFonts w:hint="eastAsia" w:asciiTheme="minorEastAsia" w:hAnsiTheme="minorEastAsia" w:eastAsiaTheme="minorEastAsia" w:cstheme="minorEastAsia"/>
          <w:b/>
          <w:kern w:val="2"/>
          <w:sz w:val="36"/>
          <w:szCs w:val="36"/>
          <w:highlight w:val="none"/>
          <w:lang w:eastAsia="zh-CN"/>
        </w:rPr>
        <w:t>山东省皖发生物科技有限公司</w:t>
      </w:r>
    </w:p>
    <w:p>
      <w:pPr>
        <w:snapToGrid w:val="0"/>
        <w:spacing w:line="700" w:lineRule="exact"/>
        <w:rPr>
          <w:rFonts w:hint="eastAsia" w:asciiTheme="minorEastAsia" w:hAnsiTheme="minorEastAsia" w:eastAsiaTheme="minorEastAsia" w:cstheme="minorEastAsia"/>
          <w:b/>
          <w:sz w:val="36"/>
          <w:szCs w:val="36"/>
          <w:highlight w:val="none"/>
          <w:lang w:val="en-US" w:eastAsia="zh-CN"/>
        </w:rPr>
      </w:pPr>
      <w:r>
        <w:rPr>
          <w:rFonts w:hint="eastAsia" w:asciiTheme="minorEastAsia" w:hAnsiTheme="minorEastAsia" w:eastAsiaTheme="minorEastAsia" w:cstheme="minorEastAsia"/>
          <w:b/>
          <w:kern w:val="2"/>
          <w:sz w:val="36"/>
          <w:szCs w:val="36"/>
          <w:highlight w:val="none"/>
        </w:rPr>
        <w:t xml:space="preserve">     </w:t>
      </w:r>
    </w:p>
    <w:p>
      <w:pPr>
        <w:snapToGrid w:val="0"/>
        <w:spacing w:line="700" w:lineRule="exact"/>
        <w:rPr>
          <w:rFonts w:asciiTheme="minorEastAsia" w:hAnsiTheme="minorEastAsia" w:eastAsiaTheme="minorEastAsia" w:cstheme="minorEastAsia"/>
          <w:b/>
          <w:sz w:val="36"/>
          <w:szCs w:val="36"/>
          <w:highlight w:val="none"/>
        </w:rPr>
      </w:pPr>
      <w:r>
        <w:rPr>
          <w:rFonts w:hint="eastAsia" w:asciiTheme="minorEastAsia" w:hAnsiTheme="minorEastAsia" w:eastAsiaTheme="minorEastAsia" w:cstheme="minorEastAsia"/>
          <w:b/>
          <w:sz w:val="36"/>
          <w:szCs w:val="36"/>
          <w:highlight w:val="none"/>
        </w:rPr>
        <w:t xml:space="preserve">      日    期：二〇二</w:t>
      </w:r>
      <w:r>
        <w:rPr>
          <w:rFonts w:hint="eastAsia" w:asciiTheme="minorEastAsia" w:hAnsiTheme="minorEastAsia" w:eastAsiaTheme="minorEastAsia" w:cstheme="minorEastAsia"/>
          <w:b/>
          <w:sz w:val="36"/>
          <w:szCs w:val="36"/>
          <w:highlight w:val="none"/>
          <w:lang w:val="en-US" w:eastAsia="zh-CN"/>
        </w:rPr>
        <w:t>二</w:t>
      </w:r>
      <w:r>
        <w:rPr>
          <w:rFonts w:hint="eastAsia" w:asciiTheme="minorEastAsia" w:hAnsiTheme="minorEastAsia" w:eastAsiaTheme="minorEastAsia" w:cstheme="minorEastAsia"/>
          <w:b/>
          <w:sz w:val="36"/>
          <w:szCs w:val="36"/>
          <w:highlight w:val="none"/>
        </w:rPr>
        <w:t>年</w:t>
      </w:r>
      <w:r>
        <w:rPr>
          <w:rFonts w:hint="eastAsia" w:asciiTheme="minorEastAsia" w:hAnsiTheme="minorEastAsia" w:eastAsiaTheme="minorEastAsia" w:cstheme="minorEastAsia"/>
          <w:b/>
          <w:sz w:val="36"/>
          <w:szCs w:val="36"/>
          <w:highlight w:val="none"/>
          <w:lang w:val="en-US" w:eastAsia="zh-CN"/>
        </w:rPr>
        <w:t>十</w:t>
      </w:r>
      <w:r>
        <w:rPr>
          <w:rFonts w:hint="eastAsia" w:asciiTheme="minorEastAsia" w:hAnsiTheme="minorEastAsia" w:eastAsiaTheme="minorEastAsia" w:cstheme="minorEastAsia"/>
          <w:b/>
          <w:sz w:val="36"/>
          <w:szCs w:val="36"/>
          <w:highlight w:val="none"/>
        </w:rPr>
        <w:t>月</w:t>
      </w:r>
    </w:p>
    <w:p>
      <w:pPr>
        <w:snapToGrid w:val="0"/>
        <w:spacing w:line="700" w:lineRule="exact"/>
        <w:jc w:val="center"/>
        <w:rPr>
          <w:rFonts w:asciiTheme="minorEastAsia" w:hAnsiTheme="minorEastAsia" w:eastAsiaTheme="minorEastAsia" w:cstheme="minorEastAsia"/>
          <w:bCs/>
          <w:kern w:val="2"/>
          <w:sz w:val="44"/>
          <w:highlight w:val="none"/>
        </w:rPr>
        <w:sectPr>
          <w:headerReference r:id="rId4" w:type="first"/>
          <w:headerReference r:id="rId3" w:type="default"/>
          <w:footerReference r:id="rId5" w:type="default"/>
          <w:pgSz w:w="11907" w:h="16840"/>
          <w:pgMar w:top="1247" w:right="1134" w:bottom="1134" w:left="1418" w:header="851" w:footer="720" w:gutter="0"/>
          <w:cols w:space="720" w:num="1"/>
          <w:titlePg/>
          <w:docGrid w:linePitch="272" w:charSpace="0"/>
        </w:sectPr>
      </w:pPr>
    </w:p>
    <w:p>
      <w:pPr>
        <w:rPr>
          <w:highlight w:val="none"/>
        </w:rPr>
      </w:pPr>
    </w:p>
    <w:p>
      <w:pPr>
        <w:widowControl w:val="0"/>
        <w:tabs>
          <w:tab w:val="right" w:leader="dot" w:pos="9345"/>
        </w:tabs>
        <w:spacing w:after="120" w:line="440" w:lineRule="exact"/>
        <w:jc w:val="center"/>
        <w:outlineLvl w:val="0"/>
        <w:rPr>
          <w:rFonts w:asciiTheme="minorEastAsia" w:hAnsiTheme="minorEastAsia" w:eastAsiaTheme="minorEastAsia" w:cstheme="minorEastAsia"/>
          <w:bCs/>
          <w:kern w:val="2"/>
          <w:sz w:val="44"/>
          <w:highlight w:val="none"/>
        </w:rPr>
      </w:pPr>
      <w:r>
        <w:rPr>
          <w:rFonts w:hint="eastAsia" w:asciiTheme="minorEastAsia" w:hAnsiTheme="minorEastAsia" w:eastAsiaTheme="minorEastAsia" w:cstheme="minorEastAsia"/>
          <w:bCs/>
          <w:kern w:val="2"/>
          <w:sz w:val="44"/>
          <w:highlight w:val="none"/>
        </w:rPr>
        <w:t>目     录</w:t>
      </w:r>
      <w:bookmarkEnd w:id="0"/>
      <w:bookmarkEnd w:id="1"/>
      <w:bookmarkEnd w:id="2"/>
    </w:p>
    <w:p>
      <w:pPr>
        <w:pStyle w:val="17"/>
        <w:tabs>
          <w:tab w:val="right" w:leader="dot" w:pos="9355"/>
        </w:tabs>
        <w:adjustRightInd w:val="0"/>
        <w:snapToGrid w:val="0"/>
        <w:spacing w:line="276" w:lineRule="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Cs/>
          <w:kern w:val="2"/>
          <w:sz w:val="56"/>
          <w:szCs w:val="24"/>
          <w:highlight w:val="none"/>
        </w:rPr>
        <w:fldChar w:fldCharType="begin"/>
      </w:r>
      <w:r>
        <w:rPr>
          <w:rFonts w:hint="eastAsia" w:asciiTheme="minorEastAsia" w:hAnsiTheme="minorEastAsia" w:eastAsiaTheme="minorEastAsia" w:cstheme="minorEastAsia"/>
          <w:bCs/>
          <w:kern w:val="2"/>
          <w:sz w:val="56"/>
          <w:szCs w:val="24"/>
          <w:highlight w:val="none"/>
        </w:rPr>
        <w:instrText xml:space="preserve">TOC \o "1-3" \h \u </w:instrText>
      </w:r>
      <w:r>
        <w:rPr>
          <w:rFonts w:hint="eastAsia" w:asciiTheme="minorEastAsia" w:hAnsiTheme="minorEastAsia" w:eastAsiaTheme="minorEastAsia" w:cstheme="minorEastAsia"/>
          <w:bCs/>
          <w:kern w:val="2"/>
          <w:sz w:val="56"/>
          <w:szCs w:val="24"/>
          <w:highlight w:val="none"/>
        </w:rPr>
        <w:fldChar w:fldCharType="separate"/>
      </w:r>
      <w:r>
        <w:rPr>
          <w:highlight w:val="none"/>
        </w:rPr>
        <w:fldChar w:fldCharType="begin"/>
      </w:r>
      <w:r>
        <w:rPr>
          <w:highlight w:val="none"/>
        </w:rPr>
        <w:instrText xml:space="preserve"> HYPERLINK \l "_Toc5761" </w:instrText>
      </w:r>
      <w:r>
        <w:rPr>
          <w:highlight w:val="none"/>
        </w:rPr>
        <w:fldChar w:fldCharType="separate"/>
      </w:r>
      <w:r>
        <w:rPr>
          <w:rFonts w:hint="eastAsia" w:asciiTheme="minorEastAsia" w:hAnsiTheme="minorEastAsia" w:eastAsiaTheme="minorEastAsia" w:cstheme="minorEastAsia"/>
          <w:b/>
          <w:bCs/>
          <w:sz w:val="24"/>
          <w:szCs w:val="48"/>
          <w:highlight w:val="none"/>
        </w:rPr>
        <w:t>第一部分  竞争性磋商公告</w:t>
      </w:r>
      <w:r>
        <w:rPr>
          <w:rFonts w:hint="eastAsia" w:asciiTheme="minorEastAsia" w:hAnsiTheme="minorEastAsia" w:eastAsiaTheme="minorEastAsia" w:cstheme="minorEastAsia"/>
          <w:b/>
          <w:bCs/>
          <w:sz w:val="24"/>
          <w:szCs w:val="24"/>
          <w:highlight w:val="none"/>
        </w:rPr>
        <w:tab/>
      </w:r>
      <w:r>
        <w:rPr>
          <w:rFonts w:hint="eastAsia" w:asciiTheme="minorEastAsia" w:hAnsiTheme="minorEastAsia" w:eastAsiaTheme="minorEastAsia" w:cstheme="minorEastAsia"/>
          <w:b/>
          <w:bCs/>
          <w:sz w:val="24"/>
          <w:szCs w:val="24"/>
          <w:highlight w:val="none"/>
        </w:rPr>
        <w:fldChar w:fldCharType="begin"/>
      </w:r>
      <w:r>
        <w:rPr>
          <w:rFonts w:hint="eastAsia" w:asciiTheme="minorEastAsia" w:hAnsiTheme="minorEastAsia" w:eastAsiaTheme="minorEastAsia" w:cstheme="minorEastAsia"/>
          <w:b/>
          <w:bCs/>
          <w:sz w:val="24"/>
          <w:szCs w:val="24"/>
          <w:highlight w:val="none"/>
        </w:rPr>
        <w:instrText xml:space="preserve"> PAGEREF _Toc5761 </w:instrText>
      </w:r>
      <w:r>
        <w:rPr>
          <w:rFonts w:hint="eastAsia" w:asciiTheme="minorEastAsia" w:hAnsiTheme="minorEastAsia" w:eastAsiaTheme="minorEastAsia" w:cstheme="minorEastAsia"/>
          <w:b/>
          <w:bCs/>
          <w:sz w:val="24"/>
          <w:szCs w:val="24"/>
          <w:highlight w:val="none"/>
        </w:rPr>
        <w:fldChar w:fldCharType="separate"/>
      </w:r>
      <w:r>
        <w:rPr>
          <w:rFonts w:hint="eastAsia" w:asciiTheme="minorEastAsia" w:hAnsiTheme="minorEastAsia" w:eastAsiaTheme="minorEastAsia" w:cstheme="minorEastAsia"/>
          <w:b/>
          <w:bCs/>
          <w:sz w:val="24"/>
          <w:szCs w:val="24"/>
          <w:highlight w:val="none"/>
        </w:rPr>
        <w:t>3</w:t>
      </w:r>
      <w:r>
        <w:rPr>
          <w:rFonts w:hint="eastAsia" w:asciiTheme="minorEastAsia" w:hAnsiTheme="minorEastAsia" w:eastAsiaTheme="minorEastAsia" w:cstheme="minorEastAsia"/>
          <w:b/>
          <w:bCs/>
          <w:sz w:val="24"/>
          <w:szCs w:val="24"/>
          <w:highlight w:val="none"/>
        </w:rPr>
        <w:fldChar w:fldCharType="end"/>
      </w:r>
      <w:r>
        <w:rPr>
          <w:rFonts w:hint="eastAsia" w:asciiTheme="minorEastAsia" w:hAnsiTheme="minorEastAsia" w:eastAsiaTheme="minorEastAsia" w:cstheme="minorEastAsia"/>
          <w:b/>
          <w:bCs/>
          <w:sz w:val="24"/>
          <w:szCs w:val="24"/>
          <w:highlight w:val="none"/>
        </w:rPr>
        <w:fldChar w:fldCharType="end"/>
      </w:r>
    </w:p>
    <w:p>
      <w:pPr>
        <w:pStyle w:val="17"/>
        <w:tabs>
          <w:tab w:val="right" w:leader="dot" w:pos="9355"/>
        </w:tabs>
        <w:adjustRightInd w:val="0"/>
        <w:snapToGrid w:val="0"/>
        <w:spacing w:line="276" w:lineRule="auto"/>
        <w:rPr>
          <w:rFonts w:asciiTheme="minorEastAsia" w:hAnsiTheme="minorEastAsia" w:eastAsiaTheme="minorEastAsia" w:cstheme="minorEastAsia"/>
          <w:sz w:val="24"/>
          <w:szCs w:val="24"/>
          <w:highlight w:val="none"/>
        </w:rPr>
      </w:pPr>
      <w:r>
        <w:rPr>
          <w:highlight w:val="none"/>
        </w:rPr>
        <w:fldChar w:fldCharType="begin"/>
      </w:r>
      <w:r>
        <w:rPr>
          <w:highlight w:val="none"/>
        </w:rPr>
        <w:instrText xml:space="preserve"> HYPERLINK \l "_Toc20221" </w:instrText>
      </w:r>
      <w:r>
        <w:rPr>
          <w:highlight w:val="none"/>
        </w:rPr>
        <w:fldChar w:fldCharType="separate"/>
      </w:r>
      <w:r>
        <w:rPr>
          <w:rFonts w:hint="eastAsia" w:asciiTheme="minorEastAsia" w:hAnsiTheme="minorEastAsia" w:eastAsiaTheme="minorEastAsia" w:cstheme="minorEastAsia"/>
          <w:b/>
          <w:bCs/>
          <w:sz w:val="24"/>
          <w:szCs w:val="48"/>
          <w:highlight w:val="none"/>
        </w:rPr>
        <w:t>第二部分  供应商须知</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_Toc20221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3</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pPr>
        <w:pStyle w:val="17"/>
        <w:tabs>
          <w:tab w:val="right" w:leader="dot" w:pos="9355"/>
        </w:tabs>
        <w:adjustRightInd w:val="0"/>
        <w:snapToGrid w:val="0"/>
        <w:spacing w:line="276" w:lineRule="auto"/>
        <w:rPr>
          <w:rFonts w:asciiTheme="minorEastAsia" w:hAnsiTheme="minorEastAsia" w:eastAsiaTheme="minorEastAsia" w:cstheme="minorEastAsia"/>
          <w:sz w:val="24"/>
          <w:szCs w:val="24"/>
          <w:highlight w:val="none"/>
        </w:rPr>
      </w:pPr>
      <w:r>
        <w:rPr>
          <w:highlight w:val="none"/>
        </w:rPr>
        <w:fldChar w:fldCharType="begin"/>
      </w:r>
      <w:r>
        <w:rPr>
          <w:highlight w:val="none"/>
        </w:rPr>
        <w:instrText xml:space="preserve"> HYPERLINK \l "_Toc19341" </w:instrText>
      </w:r>
      <w:r>
        <w:rPr>
          <w:highlight w:val="none"/>
        </w:rPr>
        <w:fldChar w:fldCharType="separate"/>
      </w:r>
      <w:r>
        <w:rPr>
          <w:rFonts w:hint="eastAsia" w:asciiTheme="minorEastAsia" w:hAnsiTheme="minorEastAsia" w:eastAsiaTheme="minorEastAsia" w:cstheme="minorEastAsia"/>
          <w:b/>
          <w:bCs/>
          <w:sz w:val="24"/>
          <w:szCs w:val="48"/>
          <w:highlight w:val="none"/>
        </w:rPr>
        <w:t>第三部分  项目说明</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_Toc19341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19</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pPr>
        <w:pStyle w:val="17"/>
        <w:tabs>
          <w:tab w:val="right" w:leader="dot" w:pos="9355"/>
        </w:tabs>
        <w:adjustRightInd w:val="0"/>
        <w:snapToGrid w:val="0"/>
        <w:spacing w:line="276" w:lineRule="auto"/>
        <w:rPr>
          <w:rFonts w:asciiTheme="minorEastAsia" w:hAnsiTheme="minorEastAsia" w:eastAsiaTheme="minorEastAsia" w:cstheme="minorEastAsia"/>
          <w:sz w:val="24"/>
          <w:szCs w:val="24"/>
          <w:highlight w:val="none"/>
        </w:rPr>
      </w:pPr>
      <w:r>
        <w:rPr>
          <w:highlight w:val="none"/>
        </w:rPr>
        <w:fldChar w:fldCharType="begin"/>
      </w:r>
      <w:r>
        <w:rPr>
          <w:highlight w:val="none"/>
        </w:rPr>
        <w:instrText xml:space="preserve"> HYPERLINK \l "_Toc8886" </w:instrText>
      </w:r>
      <w:r>
        <w:rPr>
          <w:highlight w:val="none"/>
        </w:rPr>
        <w:fldChar w:fldCharType="separate"/>
      </w:r>
      <w:r>
        <w:rPr>
          <w:rFonts w:hint="eastAsia" w:asciiTheme="minorEastAsia" w:hAnsiTheme="minorEastAsia" w:eastAsiaTheme="minorEastAsia" w:cstheme="minorEastAsia"/>
          <w:b/>
          <w:bCs/>
          <w:sz w:val="24"/>
          <w:szCs w:val="48"/>
          <w:highlight w:val="none"/>
        </w:rPr>
        <w:t>第四部分  公开报价、磋商、成交</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_Toc8886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21</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pPr>
        <w:pStyle w:val="17"/>
        <w:tabs>
          <w:tab w:val="right" w:leader="dot" w:pos="9355"/>
        </w:tabs>
        <w:adjustRightInd w:val="0"/>
        <w:snapToGrid w:val="0"/>
        <w:spacing w:line="276" w:lineRule="auto"/>
        <w:rPr>
          <w:rFonts w:asciiTheme="minorEastAsia" w:hAnsiTheme="minorEastAsia" w:eastAsiaTheme="minorEastAsia" w:cstheme="minorEastAsia"/>
          <w:sz w:val="24"/>
          <w:szCs w:val="24"/>
          <w:highlight w:val="none"/>
        </w:rPr>
      </w:pPr>
      <w:r>
        <w:rPr>
          <w:highlight w:val="none"/>
        </w:rPr>
        <w:fldChar w:fldCharType="begin"/>
      </w:r>
      <w:r>
        <w:rPr>
          <w:highlight w:val="none"/>
        </w:rPr>
        <w:instrText xml:space="preserve"> HYPERLINK \l "_Toc30903" </w:instrText>
      </w:r>
      <w:r>
        <w:rPr>
          <w:highlight w:val="none"/>
        </w:rPr>
        <w:fldChar w:fldCharType="separate"/>
      </w:r>
      <w:r>
        <w:rPr>
          <w:rFonts w:hint="eastAsia" w:asciiTheme="minorEastAsia" w:hAnsiTheme="minorEastAsia" w:eastAsiaTheme="minorEastAsia" w:cstheme="minorEastAsia"/>
          <w:b/>
          <w:bCs/>
          <w:sz w:val="24"/>
          <w:szCs w:val="48"/>
          <w:highlight w:val="none"/>
        </w:rPr>
        <w:t>第五部分  合同格式</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_Toc30903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27</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pPr>
        <w:pStyle w:val="17"/>
        <w:tabs>
          <w:tab w:val="right" w:leader="dot" w:pos="9355"/>
        </w:tabs>
        <w:adjustRightInd w:val="0"/>
        <w:snapToGrid w:val="0"/>
        <w:spacing w:line="276" w:lineRule="auto"/>
        <w:rPr>
          <w:rFonts w:asciiTheme="minorEastAsia" w:hAnsiTheme="minorEastAsia" w:eastAsiaTheme="minorEastAsia" w:cstheme="minorEastAsia"/>
          <w:sz w:val="24"/>
          <w:szCs w:val="24"/>
          <w:highlight w:val="none"/>
        </w:rPr>
      </w:pPr>
      <w:r>
        <w:rPr>
          <w:highlight w:val="none"/>
        </w:rPr>
        <w:fldChar w:fldCharType="begin"/>
      </w:r>
      <w:r>
        <w:rPr>
          <w:highlight w:val="none"/>
        </w:rPr>
        <w:instrText xml:space="preserve"> HYPERLINK \l "_Toc16980" </w:instrText>
      </w:r>
      <w:r>
        <w:rPr>
          <w:highlight w:val="none"/>
        </w:rPr>
        <w:fldChar w:fldCharType="separate"/>
      </w:r>
      <w:r>
        <w:rPr>
          <w:rFonts w:hint="eastAsia" w:asciiTheme="minorEastAsia" w:hAnsiTheme="minorEastAsia" w:eastAsiaTheme="minorEastAsia" w:cstheme="minorEastAsia"/>
          <w:b/>
          <w:bCs/>
          <w:sz w:val="24"/>
          <w:szCs w:val="48"/>
          <w:highlight w:val="none"/>
        </w:rPr>
        <w:t>第六部分  响应文件附件部分格式</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_Toc16980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30</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pPr>
        <w:pStyle w:val="17"/>
        <w:tabs>
          <w:tab w:val="right" w:leader="dot" w:pos="9355"/>
        </w:tabs>
        <w:adjustRightInd w:val="0"/>
        <w:snapToGrid w:val="0"/>
        <w:spacing w:line="276" w:lineRule="auto"/>
        <w:rPr>
          <w:rFonts w:asciiTheme="minorEastAsia" w:hAnsiTheme="minorEastAsia" w:eastAsiaTheme="minorEastAsia" w:cstheme="minorEastAsia"/>
          <w:sz w:val="24"/>
          <w:szCs w:val="24"/>
          <w:highlight w:val="none"/>
        </w:rPr>
      </w:pPr>
      <w:r>
        <w:rPr>
          <w:highlight w:val="none"/>
        </w:rPr>
        <w:fldChar w:fldCharType="begin"/>
      </w:r>
      <w:r>
        <w:rPr>
          <w:highlight w:val="none"/>
        </w:rPr>
        <w:instrText xml:space="preserve"> HYPERLINK \l "_Toc32175" </w:instrText>
      </w:r>
      <w:r>
        <w:rPr>
          <w:highlight w:val="none"/>
        </w:rPr>
        <w:fldChar w:fldCharType="separate"/>
      </w:r>
      <w:r>
        <w:rPr>
          <w:rFonts w:hint="eastAsia" w:asciiTheme="minorEastAsia" w:hAnsiTheme="minorEastAsia" w:eastAsiaTheme="minorEastAsia" w:cstheme="minorEastAsia"/>
          <w:b/>
          <w:bCs/>
          <w:spacing w:val="6"/>
          <w:sz w:val="24"/>
          <w:szCs w:val="48"/>
          <w:highlight w:val="none"/>
        </w:rPr>
        <w:t>第七部分  资格审查部分</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_Toc32175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34</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pPr>
        <w:pStyle w:val="17"/>
        <w:tabs>
          <w:tab w:val="right" w:leader="dot" w:pos="9355"/>
        </w:tabs>
        <w:adjustRightInd w:val="0"/>
        <w:snapToGrid w:val="0"/>
        <w:spacing w:line="276" w:lineRule="auto"/>
        <w:rPr>
          <w:rFonts w:asciiTheme="minorEastAsia" w:hAnsiTheme="minorEastAsia" w:eastAsiaTheme="minorEastAsia" w:cstheme="minorEastAsia"/>
          <w:sz w:val="24"/>
          <w:szCs w:val="24"/>
          <w:highlight w:val="none"/>
        </w:rPr>
      </w:pPr>
      <w:r>
        <w:rPr>
          <w:highlight w:val="none"/>
        </w:rPr>
        <w:fldChar w:fldCharType="begin"/>
      </w:r>
      <w:r>
        <w:rPr>
          <w:highlight w:val="none"/>
        </w:rPr>
        <w:instrText xml:space="preserve"> HYPERLINK \l "_Toc2584" </w:instrText>
      </w:r>
      <w:r>
        <w:rPr>
          <w:highlight w:val="none"/>
        </w:rPr>
        <w:fldChar w:fldCharType="separate"/>
      </w:r>
      <w:r>
        <w:rPr>
          <w:rFonts w:hint="eastAsia" w:asciiTheme="minorEastAsia" w:hAnsiTheme="minorEastAsia" w:eastAsiaTheme="minorEastAsia" w:cstheme="minorEastAsia"/>
          <w:b/>
          <w:bCs/>
          <w:sz w:val="24"/>
          <w:szCs w:val="24"/>
          <w:highlight w:val="none"/>
        </w:rPr>
        <w:t>第</w:t>
      </w:r>
      <w:r>
        <w:rPr>
          <w:rFonts w:hint="eastAsia" w:asciiTheme="minorEastAsia" w:hAnsiTheme="minorEastAsia" w:eastAsiaTheme="minorEastAsia" w:cstheme="minorEastAsia"/>
          <w:b/>
          <w:bCs/>
          <w:sz w:val="24"/>
          <w:szCs w:val="24"/>
          <w:highlight w:val="none"/>
          <w:lang w:val="en-US" w:eastAsia="zh-CN"/>
        </w:rPr>
        <w:t>八</w:t>
      </w:r>
      <w:r>
        <w:rPr>
          <w:rFonts w:hint="eastAsia" w:asciiTheme="minorEastAsia" w:hAnsiTheme="minorEastAsia" w:eastAsiaTheme="minorEastAsia" w:cstheme="minorEastAsia"/>
          <w:b/>
          <w:bCs/>
          <w:sz w:val="24"/>
          <w:szCs w:val="24"/>
          <w:highlight w:val="none"/>
        </w:rPr>
        <w:t>部分  响应文件技术部分格式</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_Toc2584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39</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pPr>
        <w:pStyle w:val="17"/>
        <w:tabs>
          <w:tab w:val="right" w:leader="dot" w:pos="9355"/>
        </w:tabs>
        <w:adjustRightInd w:val="0"/>
        <w:snapToGrid w:val="0"/>
        <w:spacing w:line="276" w:lineRule="auto"/>
        <w:rPr>
          <w:rFonts w:asciiTheme="minorEastAsia" w:hAnsiTheme="minorEastAsia" w:eastAsiaTheme="minorEastAsia" w:cstheme="minorEastAsia"/>
          <w:sz w:val="24"/>
          <w:szCs w:val="24"/>
          <w:highlight w:val="none"/>
        </w:rPr>
      </w:pPr>
      <w:r>
        <w:rPr>
          <w:highlight w:val="none"/>
        </w:rPr>
        <w:fldChar w:fldCharType="begin"/>
      </w:r>
      <w:r>
        <w:rPr>
          <w:highlight w:val="none"/>
        </w:rPr>
        <w:instrText xml:space="preserve"> HYPERLINK \l "_Toc2916" </w:instrText>
      </w:r>
      <w:r>
        <w:rPr>
          <w:highlight w:val="none"/>
        </w:rPr>
        <w:fldChar w:fldCharType="separate"/>
      </w:r>
      <w:r>
        <w:rPr>
          <w:rFonts w:hint="eastAsia" w:asciiTheme="minorEastAsia" w:hAnsiTheme="minorEastAsia" w:eastAsiaTheme="minorEastAsia" w:cstheme="minorEastAsia"/>
          <w:b/>
          <w:bCs/>
          <w:spacing w:val="6"/>
          <w:sz w:val="24"/>
          <w:szCs w:val="48"/>
          <w:highlight w:val="none"/>
        </w:rPr>
        <w:t>第</w:t>
      </w:r>
      <w:r>
        <w:rPr>
          <w:rFonts w:hint="eastAsia" w:asciiTheme="minorEastAsia" w:hAnsiTheme="minorEastAsia" w:eastAsiaTheme="minorEastAsia" w:cstheme="minorEastAsia"/>
          <w:b/>
          <w:bCs/>
          <w:spacing w:val="6"/>
          <w:sz w:val="24"/>
          <w:szCs w:val="48"/>
          <w:highlight w:val="none"/>
          <w:lang w:val="en-US" w:eastAsia="zh-CN"/>
        </w:rPr>
        <w:t>九</w:t>
      </w:r>
      <w:r>
        <w:rPr>
          <w:rFonts w:hint="eastAsia" w:asciiTheme="minorEastAsia" w:hAnsiTheme="minorEastAsia" w:eastAsiaTheme="minorEastAsia" w:cstheme="minorEastAsia"/>
          <w:b/>
          <w:bCs/>
          <w:spacing w:val="6"/>
          <w:sz w:val="24"/>
          <w:szCs w:val="48"/>
          <w:highlight w:val="none"/>
        </w:rPr>
        <w:t>部分 封面格式：</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_Toc2916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40</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pPr>
        <w:pStyle w:val="18"/>
        <w:tabs>
          <w:tab w:val="right" w:leader="dot" w:pos="9355"/>
        </w:tabs>
        <w:adjustRightInd w:val="0"/>
        <w:snapToGrid w:val="0"/>
        <w:spacing w:line="276" w:lineRule="auto"/>
        <w:ind w:left="400"/>
        <w:rPr>
          <w:rFonts w:asciiTheme="minorEastAsia" w:hAnsiTheme="minorEastAsia" w:eastAsiaTheme="minorEastAsia" w:cstheme="minorEastAsia"/>
          <w:sz w:val="24"/>
          <w:szCs w:val="24"/>
          <w:highlight w:val="none"/>
        </w:rPr>
      </w:pPr>
    </w:p>
    <w:p>
      <w:pPr>
        <w:rPr>
          <w:highlight w:val="none"/>
        </w:rPr>
      </w:pPr>
    </w:p>
    <w:p>
      <w:pPr>
        <w:widowControl w:val="0"/>
        <w:tabs>
          <w:tab w:val="right" w:leader="dot" w:pos="9345"/>
        </w:tabs>
        <w:adjustRightInd w:val="0"/>
        <w:snapToGrid w:val="0"/>
        <w:spacing w:line="276" w:lineRule="auto"/>
        <w:ind w:left="284" w:leftChars="142"/>
        <w:jc w:val="center"/>
        <w:outlineLvl w:val="0"/>
        <w:rPr>
          <w:rFonts w:hint="eastAsia" w:asciiTheme="minorEastAsia" w:hAnsiTheme="minorEastAsia" w:eastAsiaTheme="minorEastAsia" w:cstheme="minorEastAsia"/>
          <w:bCs/>
          <w:kern w:val="2"/>
          <w:sz w:val="24"/>
          <w:szCs w:val="24"/>
          <w:highlight w:val="none"/>
        </w:rPr>
      </w:pPr>
      <w:r>
        <w:rPr>
          <w:rFonts w:hint="eastAsia" w:asciiTheme="minorEastAsia" w:hAnsiTheme="minorEastAsia" w:eastAsiaTheme="minorEastAsia" w:cstheme="minorEastAsia"/>
          <w:bCs/>
          <w:kern w:val="2"/>
          <w:sz w:val="24"/>
          <w:szCs w:val="24"/>
          <w:highlight w:val="none"/>
        </w:rPr>
        <w:fldChar w:fldCharType="end"/>
      </w:r>
      <w:bookmarkStart w:id="3" w:name="_Toc5761"/>
      <w:bookmarkStart w:id="4" w:name="_Toc21598"/>
      <w:bookmarkStart w:id="5" w:name="_Toc181180296"/>
      <w:bookmarkStart w:id="6" w:name="_Toc183264282"/>
    </w:p>
    <w:p>
      <w:pPr>
        <w:widowControl w:val="0"/>
        <w:tabs>
          <w:tab w:val="right" w:leader="dot" w:pos="9345"/>
        </w:tabs>
        <w:adjustRightInd w:val="0"/>
        <w:snapToGrid w:val="0"/>
        <w:spacing w:line="276" w:lineRule="auto"/>
        <w:ind w:left="284" w:leftChars="142"/>
        <w:jc w:val="center"/>
        <w:outlineLvl w:val="0"/>
        <w:rPr>
          <w:rFonts w:hint="eastAsia" w:asciiTheme="minorEastAsia" w:hAnsiTheme="minorEastAsia" w:eastAsiaTheme="minorEastAsia" w:cstheme="minorEastAsia"/>
          <w:b/>
          <w:sz w:val="36"/>
          <w:szCs w:val="36"/>
          <w:highlight w:val="none"/>
        </w:rPr>
      </w:pPr>
    </w:p>
    <w:p>
      <w:pPr>
        <w:widowControl w:val="0"/>
        <w:tabs>
          <w:tab w:val="right" w:leader="dot" w:pos="9345"/>
        </w:tabs>
        <w:adjustRightInd w:val="0"/>
        <w:snapToGrid w:val="0"/>
        <w:spacing w:line="276" w:lineRule="auto"/>
        <w:ind w:left="284" w:leftChars="142"/>
        <w:jc w:val="center"/>
        <w:outlineLvl w:val="0"/>
        <w:rPr>
          <w:rFonts w:hint="eastAsia" w:asciiTheme="minorEastAsia" w:hAnsiTheme="minorEastAsia" w:eastAsiaTheme="minorEastAsia" w:cstheme="minorEastAsia"/>
          <w:b/>
          <w:sz w:val="36"/>
          <w:szCs w:val="36"/>
          <w:highlight w:val="none"/>
        </w:rPr>
      </w:pPr>
    </w:p>
    <w:p>
      <w:pPr>
        <w:widowControl w:val="0"/>
        <w:tabs>
          <w:tab w:val="right" w:leader="dot" w:pos="9345"/>
        </w:tabs>
        <w:adjustRightInd w:val="0"/>
        <w:snapToGrid w:val="0"/>
        <w:spacing w:line="276" w:lineRule="auto"/>
        <w:ind w:left="284" w:leftChars="142"/>
        <w:jc w:val="center"/>
        <w:outlineLvl w:val="0"/>
        <w:rPr>
          <w:rFonts w:hint="eastAsia" w:asciiTheme="minorEastAsia" w:hAnsiTheme="minorEastAsia" w:eastAsiaTheme="minorEastAsia" w:cstheme="minorEastAsia"/>
          <w:b/>
          <w:sz w:val="36"/>
          <w:szCs w:val="36"/>
          <w:highlight w:val="none"/>
        </w:rPr>
      </w:pPr>
    </w:p>
    <w:p>
      <w:pPr>
        <w:widowControl w:val="0"/>
        <w:tabs>
          <w:tab w:val="right" w:leader="dot" w:pos="9345"/>
        </w:tabs>
        <w:adjustRightInd w:val="0"/>
        <w:snapToGrid w:val="0"/>
        <w:spacing w:line="276" w:lineRule="auto"/>
        <w:ind w:left="284" w:leftChars="142"/>
        <w:jc w:val="center"/>
        <w:outlineLvl w:val="0"/>
        <w:rPr>
          <w:rFonts w:hint="eastAsia" w:asciiTheme="minorEastAsia" w:hAnsiTheme="minorEastAsia" w:eastAsiaTheme="minorEastAsia" w:cstheme="minorEastAsia"/>
          <w:b/>
          <w:sz w:val="36"/>
          <w:szCs w:val="36"/>
          <w:highlight w:val="none"/>
        </w:rPr>
      </w:pPr>
    </w:p>
    <w:p>
      <w:pPr>
        <w:widowControl w:val="0"/>
        <w:tabs>
          <w:tab w:val="right" w:leader="dot" w:pos="9345"/>
        </w:tabs>
        <w:adjustRightInd w:val="0"/>
        <w:snapToGrid w:val="0"/>
        <w:spacing w:line="276" w:lineRule="auto"/>
        <w:ind w:left="284" w:leftChars="142"/>
        <w:jc w:val="center"/>
        <w:outlineLvl w:val="0"/>
        <w:rPr>
          <w:rFonts w:hint="eastAsia" w:asciiTheme="minorEastAsia" w:hAnsiTheme="minorEastAsia" w:eastAsiaTheme="minorEastAsia" w:cstheme="minorEastAsia"/>
          <w:b/>
          <w:sz w:val="36"/>
          <w:szCs w:val="36"/>
          <w:highlight w:val="none"/>
        </w:rPr>
      </w:pPr>
    </w:p>
    <w:p>
      <w:pPr>
        <w:widowControl w:val="0"/>
        <w:tabs>
          <w:tab w:val="right" w:leader="dot" w:pos="9345"/>
        </w:tabs>
        <w:adjustRightInd w:val="0"/>
        <w:snapToGrid w:val="0"/>
        <w:spacing w:line="276" w:lineRule="auto"/>
        <w:ind w:left="284" w:leftChars="142"/>
        <w:jc w:val="center"/>
        <w:outlineLvl w:val="0"/>
        <w:rPr>
          <w:rFonts w:hint="eastAsia" w:asciiTheme="minorEastAsia" w:hAnsiTheme="minorEastAsia" w:eastAsiaTheme="minorEastAsia" w:cstheme="minorEastAsia"/>
          <w:b/>
          <w:sz w:val="36"/>
          <w:szCs w:val="36"/>
          <w:highlight w:val="none"/>
        </w:rPr>
      </w:pPr>
    </w:p>
    <w:p>
      <w:pPr>
        <w:widowControl w:val="0"/>
        <w:tabs>
          <w:tab w:val="right" w:leader="dot" w:pos="9345"/>
        </w:tabs>
        <w:adjustRightInd w:val="0"/>
        <w:snapToGrid w:val="0"/>
        <w:spacing w:line="276" w:lineRule="auto"/>
        <w:ind w:left="284" w:leftChars="142"/>
        <w:jc w:val="center"/>
        <w:outlineLvl w:val="0"/>
        <w:rPr>
          <w:rFonts w:hint="eastAsia" w:asciiTheme="minorEastAsia" w:hAnsiTheme="minorEastAsia" w:eastAsiaTheme="minorEastAsia" w:cstheme="minorEastAsia"/>
          <w:b/>
          <w:sz w:val="36"/>
          <w:szCs w:val="36"/>
          <w:highlight w:val="none"/>
        </w:rPr>
      </w:pPr>
    </w:p>
    <w:p>
      <w:pPr>
        <w:widowControl w:val="0"/>
        <w:tabs>
          <w:tab w:val="right" w:leader="dot" w:pos="9345"/>
        </w:tabs>
        <w:adjustRightInd w:val="0"/>
        <w:snapToGrid w:val="0"/>
        <w:spacing w:line="276" w:lineRule="auto"/>
        <w:ind w:left="284" w:leftChars="142"/>
        <w:jc w:val="center"/>
        <w:outlineLvl w:val="0"/>
        <w:rPr>
          <w:rFonts w:hint="eastAsia" w:asciiTheme="minorEastAsia" w:hAnsiTheme="minorEastAsia" w:eastAsiaTheme="minorEastAsia" w:cstheme="minorEastAsia"/>
          <w:b/>
          <w:sz w:val="36"/>
          <w:szCs w:val="36"/>
          <w:highlight w:val="none"/>
        </w:rPr>
      </w:pPr>
    </w:p>
    <w:p>
      <w:pPr>
        <w:widowControl w:val="0"/>
        <w:tabs>
          <w:tab w:val="right" w:leader="dot" w:pos="9345"/>
        </w:tabs>
        <w:adjustRightInd w:val="0"/>
        <w:snapToGrid w:val="0"/>
        <w:spacing w:line="276" w:lineRule="auto"/>
        <w:ind w:left="284" w:leftChars="142"/>
        <w:jc w:val="center"/>
        <w:outlineLvl w:val="0"/>
        <w:rPr>
          <w:rFonts w:hint="eastAsia" w:asciiTheme="minorEastAsia" w:hAnsiTheme="minorEastAsia" w:eastAsiaTheme="minorEastAsia" w:cstheme="minorEastAsia"/>
          <w:b/>
          <w:sz w:val="36"/>
          <w:szCs w:val="36"/>
          <w:highlight w:val="none"/>
        </w:rPr>
      </w:pPr>
    </w:p>
    <w:p>
      <w:pPr>
        <w:widowControl w:val="0"/>
        <w:tabs>
          <w:tab w:val="right" w:leader="dot" w:pos="9345"/>
        </w:tabs>
        <w:adjustRightInd w:val="0"/>
        <w:snapToGrid w:val="0"/>
        <w:spacing w:line="276" w:lineRule="auto"/>
        <w:ind w:left="284" w:leftChars="142"/>
        <w:jc w:val="center"/>
        <w:outlineLvl w:val="0"/>
        <w:rPr>
          <w:rFonts w:hint="eastAsia" w:asciiTheme="minorEastAsia" w:hAnsiTheme="minorEastAsia" w:eastAsiaTheme="minorEastAsia" w:cstheme="minorEastAsia"/>
          <w:b/>
          <w:sz w:val="36"/>
          <w:szCs w:val="36"/>
          <w:highlight w:val="none"/>
        </w:rPr>
      </w:pPr>
    </w:p>
    <w:p>
      <w:pPr>
        <w:widowControl w:val="0"/>
        <w:tabs>
          <w:tab w:val="right" w:leader="dot" w:pos="9345"/>
        </w:tabs>
        <w:adjustRightInd w:val="0"/>
        <w:snapToGrid w:val="0"/>
        <w:spacing w:line="276" w:lineRule="auto"/>
        <w:ind w:left="284" w:leftChars="142"/>
        <w:jc w:val="center"/>
        <w:outlineLvl w:val="0"/>
        <w:rPr>
          <w:rFonts w:hint="eastAsia" w:asciiTheme="minorEastAsia" w:hAnsiTheme="minorEastAsia" w:eastAsiaTheme="minorEastAsia" w:cstheme="minorEastAsia"/>
          <w:b/>
          <w:sz w:val="36"/>
          <w:szCs w:val="36"/>
          <w:highlight w:val="none"/>
        </w:rPr>
      </w:pPr>
    </w:p>
    <w:p>
      <w:pPr>
        <w:widowControl w:val="0"/>
        <w:tabs>
          <w:tab w:val="right" w:leader="dot" w:pos="9345"/>
        </w:tabs>
        <w:adjustRightInd w:val="0"/>
        <w:snapToGrid w:val="0"/>
        <w:spacing w:line="276" w:lineRule="auto"/>
        <w:ind w:left="284" w:leftChars="142"/>
        <w:jc w:val="center"/>
        <w:outlineLvl w:val="0"/>
        <w:rPr>
          <w:rFonts w:hint="eastAsia" w:asciiTheme="minorEastAsia" w:hAnsiTheme="minorEastAsia" w:eastAsiaTheme="minorEastAsia" w:cstheme="minorEastAsia"/>
          <w:b/>
          <w:sz w:val="36"/>
          <w:szCs w:val="36"/>
          <w:highlight w:val="none"/>
        </w:rPr>
      </w:pPr>
    </w:p>
    <w:p>
      <w:pPr>
        <w:widowControl w:val="0"/>
        <w:tabs>
          <w:tab w:val="right" w:leader="dot" w:pos="9345"/>
        </w:tabs>
        <w:adjustRightInd w:val="0"/>
        <w:snapToGrid w:val="0"/>
        <w:spacing w:line="276" w:lineRule="auto"/>
        <w:ind w:left="284" w:leftChars="142"/>
        <w:jc w:val="center"/>
        <w:outlineLvl w:val="0"/>
        <w:rPr>
          <w:rFonts w:hint="eastAsia" w:asciiTheme="minorEastAsia" w:hAnsiTheme="minorEastAsia" w:eastAsiaTheme="minorEastAsia" w:cstheme="minorEastAsia"/>
          <w:b/>
          <w:sz w:val="36"/>
          <w:szCs w:val="36"/>
          <w:highlight w:val="none"/>
        </w:rPr>
      </w:pPr>
    </w:p>
    <w:p>
      <w:pPr>
        <w:widowControl w:val="0"/>
        <w:tabs>
          <w:tab w:val="right" w:leader="dot" w:pos="9345"/>
        </w:tabs>
        <w:adjustRightInd w:val="0"/>
        <w:snapToGrid w:val="0"/>
        <w:spacing w:line="276" w:lineRule="auto"/>
        <w:ind w:left="284" w:leftChars="142"/>
        <w:jc w:val="center"/>
        <w:outlineLvl w:val="0"/>
        <w:rPr>
          <w:rFonts w:hint="eastAsia" w:asciiTheme="minorEastAsia" w:hAnsiTheme="minorEastAsia" w:eastAsiaTheme="minorEastAsia" w:cstheme="minorEastAsia"/>
          <w:b/>
          <w:sz w:val="36"/>
          <w:szCs w:val="36"/>
          <w:highlight w:val="none"/>
        </w:rPr>
      </w:pPr>
    </w:p>
    <w:p>
      <w:pPr>
        <w:widowControl w:val="0"/>
        <w:tabs>
          <w:tab w:val="right" w:leader="dot" w:pos="9345"/>
        </w:tabs>
        <w:adjustRightInd w:val="0"/>
        <w:snapToGrid w:val="0"/>
        <w:spacing w:line="276" w:lineRule="auto"/>
        <w:ind w:left="284" w:leftChars="142"/>
        <w:jc w:val="center"/>
        <w:outlineLvl w:val="0"/>
        <w:rPr>
          <w:rFonts w:hint="eastAsia" w:asciiTheme="minorEastAsia" w:hAnsiTheme="minorEastAsia" w:eastAsiaTheme="minorEastAsia" w:cstheme="minorEastAsia"/>
          <w:b/>
          <w:sz w:val="36"/>
          <w:szCs w:val="36"/>
          <w:highlight w:val="none"/>
        </w:rPr>
      </w:pPr>
    </w:p>
    <w:p>
      <w:pPr>
        <w:widowControl w:val="0"/>
        <w:tabs>
          <w:tab w:val="right" w:leader="dot" w:pos="9345"/>
        </w:tabs>
        <w:adjustRightInd w:val="0"/>
        <w:snapToGrid w:val="0"/>
        <w:spacing w:line="276" w:lineRule="auto"/>
        <w:ind w:left="284" w:leftChars="142"/>
        <w:jc w:val="center"/>
        <w:outlineLvl w:val="0"/>
        <w:rPr>
          <w:rFonts w:hint="eastAsia" w:asciiTheme="minorEastAsia" w:hAnsiTheme="minorEastAsia" w:eastAsiaTheme="minorEastAsia" w:cstheme="minorEastAsia"/>
          <w:b/>
          <w:sz w:val="36"/>
          <w:szCs w:val="36"/>
          <w:highlight w:val="none"/>
        </w:rPr>
      </w:pPr>
    </w:p>
    <w:p>
      <w:pPr>
        <w:widowControl w:val="0"/>
        <w:tabs>
          <w:tab w:val="right" w:leader="dot" w:pos="9345"/>
        </w:tabs>
        <w:adjustRightInd w:val="0"/>
        <w:snapToGrid w:val="0"/>
        <w:spacing w:line="276" w:lineRule="auto"/>
        <w:ind w:left="284" w:leftChars="142"/>
        <w:jc w:val="center"/>
        <w:outlineLvl w:val="0"/>
        <w:rPr>
          <w:rFonts w:hint="eastAsia" w:asciiTheme="minorEastAsia" w:hAnsiTheme="minorEastAsia" w:eastAsiaTheme="minorEastAsia" w:cstheme="minorEastAsia"/>
          <w:b/>
          <w:sz w:val="36"/>
          <w:szCs w:val="36"/>
          <w:highlight w:val="none"/>
        </w:rPr>
      </w:pPr>
    </w:p>
    <w:p>
      <w:pPr>
        <w:widowControl w:val="0"/>
        <w:tabs>
          <w:tab w:val="right" w:leader="dot" w:pos="9345"/>
        </w:tabs>
        <w:adjustRightInd w:val="0"/>
        <w:snapToGrid w:val="0"/>
        <w:spacing w:line="276" w:lineRule="auto"/>
        <w:ind w:left="284" w:leftChars="142"/>
        <w:jc w:val="center"/>
        <w:outlineLvl w:val="0"/>
        <w:rPr>
          <w:rFonts w:asciiTheme="minorEastAsia" w:hAnsiTheme="minorEastAsia" w:eastAsiaTheme="minorEastAsia" w:cstheme="minorEastAsia"/>
          <w:b/>
          <w:sz w:val="36"/>
          <w:szCs w:val="36"/>
          <w:highlight w:val="none"/>
        </w:rPr>
      </w:pPr>
      <w:r>
        <w:rPr>
          <w:rFonts w:hint="eastAsia" w:asciiTheme="minorEastAsia" w:hAnsiTheme="minorEastAsia" w:eastAsiaTheme="minorEastAsia" w:cstheme="minorEastAsia"/>
          <w:b/>
          <w:sz w:val="36"/>
          <w:szCs w:val="36"/>
          <w:highlight w:val="none"/>
        </w:rPr>
        <w:t>第一部分  竞争性磋商公告</w:t>
      </w:r>
      <w:bookmarkEnd w:id="3"/>
      <w:bookmarkEnd w:id="4"/>
    </w:p>
    <w:p>
      <w:pPr>
        <w:adjustRightInd w:val="0"/>
        <w:snapToGrid w:val="0"/>
        <w:spacing w:line="360" w:lineRule="auto"/>
        <w:ind w:firstLine="1405" w:firstLineChars="500"/>
        <w:rPr>
          <w:rFonts w:hint="eastAsia" w:asciiTheme="minorEastAsia" w:hAnsiTheme="minorEastAsia" w:eastAsiaTheme="minorEastAsia" w:cstheme="minorEastAsia"/>
          <w:b/>
          <w:sz w:val="28"/>
          <w:szCs w:val="48"/>
          <w:highlight w:val="none"/>
          <w:lang w:val="zh-CN"/>
        </w:rPr>
      </w:pPr>
      <w:r>
        <w:rPr>
          <w:rFonts w:hint="eastAsia" w:asciiTheme="minorEastAsia" w:hAnsiTheme="minorEastAsia" w:eastAsiaTheme="minorEastAsia" w:cstheme="minorEastAsia"/>
          <w:b/>
          <w:sz w:val="28"/>
          <w:szCs w:val="48"/>
          <w:highlight w:val="none"/>
          <w:lang w:val="zh-CN"/>
        </w:rPr>
        <w:t>2022年</w:t>
      </w:r>
      <w:r>
        <w:rPr>
          <w:rFonts w:hint="eastAsia" w:asciiTheme="minorEastAsia" w:hAnsiTheme="minorEastAsia" w:eastAsiaTheme="minorEastAsia" w:cstheme="minorEastAsia"/>
          <w:b/>
          <w:bCs w:val="0"/>
          <w:kern w:val="2"/>
          <w:sz w:val="28"/>
          <w:szCs w:val="28"/>
          <w:highlight w:val="none"/>
          <w:lang w:eastAsia="zh-CN"/>
        </w:rPr>
        <w:t>山东省皖发生物科技有限公司</w:t>
      </w:r>
      <w:r>
        <w:rPr>
          <w:rFonts w:hint="eastAsia" w:asciiTheme="minorEastAsia" w:hAnsiTheme="minorEastAsia" w:eastAsiaTheme="minorEastAsia" w:cstheme="minorEastAsia"/>
          <w:b/>
          <w:sz w:val="28"/>
          <w:szCs w:val="48"/>
          <w:highlight w:val="none"/>
          <w:lang w:val="zh-CN"/>
        </w:rPr>
        <w:t>病媒消杀采购服务项目</w:t>
      </w:r>
    </w:p>
    <w:p>
      <w:pPr>
        <w:pStyle w:val="26"/>
        <w:adjustRightInd w:val="0"/>
        <w:snapToGrid w:val="0"/>
        <w:spacing w:line="360" w:lineRule="auto"/>
        <w:outlineLvl w:val="0"/>
        <w:rPr>
          <w:rFonts w:asciiTheme="minorEastAsia" w:hAnsiTheme="minorEastAsia" w:eastAsiaTheme="minorEastAsia" w:cstheme="minorEastAsia"/>
          <w:b/>
          <w:sz w:val="48"/>
          <w:szCs w:val="36"/>
          <w:highlight w:val="none"/>
        </w:rPr>
      </w:pPr>
      <w:r>
        <w:rPr>
          <w:rFonts w:hint="eastAsia" w:asciiTheme="minorEastAsia" w:hAnsiTheme="minorEastAsia" w:eastAsiaTheme="minorEastAsia" w:cstheme="minorEastAsia"/>
          <w:b/>
          <w:sz w:val="28"/>
          <w:highlight w:val="none"/>
        </w:rPr>
        <w:t>竞争性磋商公告</w:t>
      </w:r>
    </w:p>
    <w:p>
      <w:pPr>
        <w:adjustRightInd w:val="0"/>
        <w:snapToGrid w:val="0"/>
        <w:spacing w:line="360" w:lineRule="auto"/>
        <w:rPr>
          <w:rFonts w:ascii="宋体" w:hAnsi="宋体" w:cs="宋体"/>
          <w:sz w:val="22"/>
          <w:szCs w:val="24"/>
          <w:highlight w:val="none"/>
          <w:u w:val="none"/>
          <w:lang w:val="zh-CN"/>
        </w:rPr>
      </w:pPr>
      <w:bookmarkStart w:id="7" w:name="_Toc20221"/>
      <w:bookmarkStart w:id="8" w:name="_Toc17373"/>
      <w:r>
        <w:rPr>
          <w:rFonts w:hint="eastAsia" w:ascii="宋体" w:hAnsi="宋体" w:cs="宋体"/>
          <w:sz w:val="24"/>
          <w:szCs w:val="24"/>
          <w:highlight w:val="none"/>
          <w:u w:val="none"/>
        </w:rPr>
        <w:t>一、采购人：</w:t>
      </w:r>
      <w:r>
        <w:rPr>
          <w:rFonts w:hint="eastAsia" w:asciiTheme="minorEastAsia" w:hAnsiTheme="minorEastAsia" w:eastAsiaTheme="minorEastAsia" w:cstheme="minorEastAsia"/>
          <w:b w:val="0"/>
          <w:bCs/>
          <w:kern w:val="2"/>
          <w:sz w:val="24"/>
          <w:szCs w:val="24"/>
          <w:highlight w:val="none"/>
          <w:lang w:eastAsia="zh-CN"/>
        </w:rPr>
        <w:t>山东省皖发生物科技有限公司</w:t>
      </w:r>
    </w:p>
    <w:p>
      <w:pPr>
        <w:adjustRightInd w:val="0"/>
        <w:snapToGrid w:val="0"/>
        <w:spacing w:line="360" w:lineRule="auto"/>
        <w:rPr>
          <w:rFonts w:ascii="宋体" w:hAnsi="宋体" w:cs="宋体"/>
          <w:sz w:val="24"/>
          <w:szCs w:val="24"/>
          <w:highlight w:val="none"/>
          <w:u w:val="none"/>
        </w:rPr>
      </w:pPr>
      <w:r>
        <w:rPr>
          <w:rFonts w:hint="eastAsia" w:ascii="宋体" w:hAnsi="宋体" w:cs="宋体"/>
          <w:sz w:val="24"/>
          <w:szCs w:val="24"/>
          <w:highlight w:val="none"/>
          <w:u w:val="none"/>
        </w:rPr>
        <w:t>地    址：济南市莱芜区高庄街道办事处鄂庄村</w:t>
      </w:r>
      <w:r>
        <w:rPr>
          <w:rFonts w:hint="eastAsia" w:ascii="宋体" w:hAnsi="宋体" w:cs="宋体"/>
          <w:sz w:val="24"/>
          <w:szCs w:val="24"/>
          <w:highlight w:val="none"/>
          <w:u w:val="none"/>
          <w:lang w:val="zh-CN"/>
        </w:rPr>
        <w:t xml:space="preserve"> </w:t>
      </w:r>
    </w:p>
    <w:p>
      <w:pPr>
        <w:adjustRightInd w:val="0"/>
        <w:snapToGrid w:val="0"/>
        <w:spacing w:line="360" w:lineRule="auto"/>
        <w:rPr>
          <w:rFonts w:ascii="宋体" w:hAnsi="宋体" w:cs="宋体"/>
          <w:i w:val="0"/>
          <w:iCs w:val="0"/>
          <w:sz w:val="24"/>
          <w:szCs w:val="24"/>
          <w:highlight w:val="none"/>
          <w:u w:val="none"/>
          <w:lang w:val="zh-CN"/>
        </w:rPr>
      </w:pPr>
      <w:r>
        <w:rPr>
          <w:rFonts w:hint="eastAsia" w:ascii="宋体" w:hAnsi="宋体" w:cs="宋体"/>
          <w:sz w:val="24"/>
          <w:szCs w:val="24"/>
          <w:highlight w:val="none"/>
          <w:u w:val="none"/>
          <w:lang w:val="zh-CN"/>
        </w:rPr>
        <w:t>联系方式：</w:t>
      </w:r>
      <w:r>
        <w:rPr>
          <w:rFonts w:hint="eastAsia" w:ascii="宋体" w:hAnsi="宋体" w:cs="宋体"/>
          <w:sz w:val="24"/>
          <w:szCs w:val="24"/>
          <w:highlight w:val="none"/>
          <w:u w:val="none"/>
          <w:lang w:val="en-US" w:eastAsia="zh-CN"/>
        </w:rPr>
        <w:t>15688770330</w:t>
      </w:r>
      <w:r>
        <w:rPr>
          <w:rFonts w:hint="eastAsia" w:ascii="宋体" w:hAnsi="宋体" w:cs="宋体"/>
          <w:sz w:val="24"/>
          <w:szCs w:val="24"/>
          <w:highlight w:val="none"/>
          <w:u w:val="none"/>
          <w:lang w:val="zh-CN"/>
        </w:rPr>
        <w:t xml:space="preserve"> </w:t>
      </w:r>
    </w:p>
    <w:p>
      <w:pPr>
        <w:numPr>
          <w:ilvl w:val="0"/>
          <w:numId w:val="1"/>
        </w:numPr>
        <w:adjustRightInd w:val="0"/>
        <w:snapToGrid w:val="0"/>
        <w:spacing w:line="360" w:lineRule="auto"/>
        <w:rPr>
          <w:rFonts w:ascii="宋体" w:hAnsi="宋体" w:cs="宋体"/>
          <w:i w:val="0"/>
          <w:iCs w:val="0"/>
          <w:sz w:val="24"/>
          <w:szCs w:val="24"/>
          <w:highlight w:val="none"/>
          <w:u w:val="none"/>
        </w:rPr>
      </w:pPr>
      <w:r>
        <w:rPr>
          <w:rFonts w:hint="eastAsia" w:ascii="宋体" w:hAnsi="宋体" w:cs="宋体"/>
          <w:i w:val="0"/>
          <w:iCs w:val="0"/>
          <w:sz w:val="24"/>
          <w:szCs w:val="24"/>
          <w:highlight w:val="none"/>
          <w:u w:val="none"/>
        </w:rPr>
        <w:t>采购项目名称：</w:t>
      </w:r>
      <w:r>
        <w:rPr>
          <w:rFonts w:hint="eastAsia" w:ascii="宋体" w:hAnsi="宋体" w:cs="宋体"/>
          <w:i w:val="0"/>
          <w:iCs w:val="0"/>
          <w:sz w:val="24"/>
          <w:szCs w:val="24"/>
          <w:highlight w:val="none"/>
          <w:u w:val="none"/>
          <w:lang w:val="zh-CN"/>
        </w:rPr>
        <w:t>2022年</w:t>
      </w:r>
      <w:r>
        <w:rPr>
          <w:rFonts w:hint="eastAsia" w:ascii="宋体" w:hAnsi="宋体" w:cs="宋体"/>
          <w:i w:val="0"/>
          <w:iCs w:val="0"/>
          <w:sz w:val="24"/>
          <w:szCs w:val="24"/>
          <w:highlight w:val="none"/>
          <w:u w:val="none"/>
          <w:lang w:val="en-US" w:eastAsia="zh-CN"/>
        </w:rPr>
        <w:t>山东省皖发生物科技有限公司</w:t>
      </w:r>
      <w:r>
        <w:rPr>
          <w:rFonts w:hint="eastAsia" w:ascii="宋体" w:hAnsi="宋体" w:cs="宋体"/>
          <w:i w:val="0"/>
          <w:iCs w:val="0"/>
          <w:sz w:val="24"/>
          <w:szCs w:val="24"/>
          <w:highlight w:val="none"/>
          <w:u w:val="none"/>
          <w:lang w:val="zh-CN"/>
        </w:rPr>
        <w:t>病媒消杀采购服务项目</w:t>
      </w:r>
    </w:p>
    <w:p>
      <w:pPr>
        <w:numPr>
          <w:ilvl w:val="0"/>
          <w:numId w:val="1"/>
        </w:numPr>
        <w:adjustRightInd w:val="0"/>
        <w:snapToGrid w:val="0"/>
        <w:spacing w:line="360" w:lineRule="auto"/>
        <w:rPr>
          <w:rFonts w:ascii="宋体" w:hAnsi="宋体" w:cs="宋体"/>
          <w:i w:val="0"/>
          <w:iCs w:val="0"/>
          <w:sz w:val="24"/>
          <w:szCs w:val="24"/>
          <w:highlight w:val="none"/>
          <w:u w:val="none"/>
        </w:rPr>
      </w:pPr>
      <w:r>
        <w:rPr>
          <w:rFonts w:hint="eastAsia" w:ascii="宋体" w:hAnsi="宋体" w:cs="宋体"/>
          <w:i w:val="0"/>
          <w:iCs w:val="0"/>
          <w:sz w:val="24"/>
          <w:szCs w:val="24"/>
          <w:highlight w:val="none"/>
          <w:u w:val="none"/>
        </w:rPr>
        <w:t>采购项目编号：</w:t>
      </w:r>
      <w:r>
        <w:rPr>
          <w:rFonts w:hint="eastAsia" w:ascii="宋体" w:hAnsi="宋体" w:cs="宋体"/>
          <w:i w:val="0"/>
          <w:iCs w:val="0"/>
          <w:sz w:val="24"/>
          <w:szCs w:val="24"/>
          <w:highlight w:val="none"/>
          <w:u w:val="none"/>
          <w:lang w:eastAsia="zh-CN"/>
        </w:rPr>
        <w:t>WFSWKJ-SD-2022042</w:t>
      </w:r>
    </w:p>
    <w:p>
      <w:pPr>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rPr>
        <w:t>采购项目分包情况：</w:t>
      </w:r>
      <w:r>
        <w:rPr>
          <w:rFonts w:hint="eastAsia" w:ascii="宋体" w:hAnsi="宋体" w:cs="宋体"/>
          <w:sz w:val="24"/>
          <w:szCs w:val="24"/>
          <w:highlight w:val="none"/>
          <w:lang w:val="zh-CN"/>
        </w:rPr>
        <w:t xml:space="preserve">                            </w:t>
      </w:r>
    </w:p>
    <w:tbl>
      <w:tblPr>
        <w:tblStyle w:val="21"/>
        <w:tblW w:w="972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68"/>
        <w:gridCol w:w="1440"/>
        <w:gridCol w:w="6534"/>
        <w:gridCol w:w="117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7" w:hRule="atLeast"/>
          <w:jc w:val="center"/>
        </w:trPr>
        <w:tc>
          <w:tcPr>
            <w:tcW w:w="5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cs="宋体"/>
                <w:sz w:val="24"/>
                <w:szCs w:val="24"/>
                <w:highlight w:val="none"/>
              </w:rPr>
            </w:pPr>
            <w:r>
              <w:rPr>
                <w:rFonts w:ascii="宋体" w:hAnsi="宋体" w:cs="宋体"/>
                <w:sz w:val="24"/>
                <w:szCs w:val="24"/>
                <w:highlight w:val="none"/>
              </w:rPr>
              <w:t>标包</w:t>
            </w:r>
          </w:p>
        </w:tc>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szCs w:val="24"/>
                <w:highlight w:val="none"/>
              </w:rPr>
            </w:pPr>
            <w:r>
              <w:rPr>
                <w:rFonts w:hint="eastAsia" w:ascii="宋体" w:hAnsi="宋体" w:cs="宋体"/>
                <w:sz w:val="24"/>
                <w:szCs w:val="24"/>
                <w:highlight w:val="none"/>
              </w:rPr>
              <w:t>项目名称</w:t>
            </w:r>
          </w:p>
        </w:tc>
        <w:tc>
          <w:tcPr>
            <w:tcW w:w="65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szCs w:val="24"/>
                <w:highlight w:val="none"/>
              </w:rPr>
            </w:pPr>
            <w:r>
              <w:rPr>
                <w:rFonts w:hint="eastAsia" w:ascii="宋体" w:hAnsi="宋体" w:cs="宋体"/>
                <w:sz w:val="24"/>
                <w:szCs w:val="24"/>
                <w:highlight w:val="none"/>
              </w:rPr>
              <w:t>供应商资格要求</w:t>
            </w:r>
          </w:p>
        </w:tc>
        <w:tc>
          <w:tcPr>
            <w:tcW w:w="11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both"/>
              <w:rPr>
                <w:rFonts w:ascii="宋体" w:hAnsi="宋体" w:cs="宋体"/>
                <w:sz w:val="24"/>
                <w:szCs w:val="24"/>
                <w:highlight w:val="none"/>
              </w:rPr>
            </w:pPr>
            <w:r>
              <w:rPr>
                <w:rFonts w:hint="eastAsia" w:ascii="宋体" w:hAnsi="宋体" w:cs="宋体"/>
                <w:sz w:val="24"/>
                <w:szCs w:val="24"/>
                <w:highlight w:val="none"/>
              </w:rPr>
              <w:t>预算金额（万元）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2" w:hRule="atLeast"/>
          <w:jc w:val="center"/>
        </w:trPr>
        <w:tc>
          <w:tcPr>
            <w:tcW w:w="5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A</w:t>
            </w:r>
          </w:p>
        </w:tc>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szCs w:val="24"/>
                <w:highlight w:val="none"/>
              </w:rPr>
            </w:pPr>
            <w:r>
              <w:rPr>
                <w:rFonts w:hint="eastAsia" w:ascii="宋体" w:hAnsi="宋体" w:cs="宋体"/>
                <w:sz w:val="24"/>
                <w:szCs w:val="24"/>
                <w:highlight w:val="none"/>
                <w:lang w:val="zh-CN"/>
              </w:rPr>
              <w:t>2022年</w:t>
            </w:r>
            <w:r>
              <w:rPr>
                <w:rFonts w:hint="eastAsia" w:ascii="宋体" w:hAnsi="宋体" w:cs="宋体"/>
                <w:i w:val="0"/>
                <w:iCs w:val="0"/>
                <w:sz w:val="24"/>
                <w:szCs w:val="24"/>
                <w:highlight w:val="none"/>
                <w:u w:val="none"/>
                <w:lang w:val="en-US" w:eastAsia="zh-CN"/>
              </w:rPr>
              <w:t>山东省皖发生物科技有限公司</w:t>
            </w:r>
            <w:r>
              <w:rPr>
                <w:rFonts w:hint="eastAsia" w:ascii="宋体" w:hAnsi="宋体" w:cs="宋体"/>
                <w:sz w:val="24"/>
                <w:szCs w:val="24"/>
                <w:highlight w:val="none"/>
                <w:lang w:val="zh-CN"/>
              </w:rPr>
              <w:t>病媒消杀采购服务项目</w:t>
            </w:r>
          </w:p>
        </w:tc>
        <w:tc>
          <w:tcPr>
            <w:tcW w:w="6534" w:type="dxa"/>
            <w:tcBorders>
              <w:top w:val="single" w:color="auto" w:sz="4" w:space="0"/>
              <w:left w:val="single" w:color="auto" w:sz="4" w:space="0"/>
              <w:bottom w:val="single" w:color="auto" w:sz="4" w:space="0"/>
              <w:right w:val="single" w:color="auto" w:sz="4" w:space="0"/>
            </w:tcBorders>
            <w:vAlign w:val="center"/>
          </w:tcPr>
          <w:p>
            <w:pPr>
              <w:spacing w:before="41" w:line="360" w:lineRule="auto"/>
              <w:ind w:right="19"/>
              <w:jc w:val="left"/>
              <w:rPr>
                <w:rFonts w:ascii="宋体" w:hAnsi="宋体" w:eastAsia="宋体" w:cs="宋体"/>
                <w:sz w:val="24"/>
                <w:szCs w:val="24"/>
                <w:highlight w:val="none"/>
              </w:rPr>
            </w:pPr>
            <w:r>
              <w:rPr>
                <w:rFonts w:ascii="宋体" w:hAnsi="宋体" w:eastAsia="宋体" w:cs="宋体"/>
                <w:sz w:val="24"/>
                <w:szCs w:val="24"/>
                <w:highlight w:val="none"/>
              </w:rPr>
              <w:t xml:space="preserve">1、在中华人民共和国境内注册，能够提供本次所采购服务的的供应商； </w:t>
            </w:r>
          </w:p>
          <w:p>
            <w:pPr>
              <w:spacing w:before="44" w:line="360" w:lineRule="auto"/>
              <w:ind w:right="19"/>
              <w:jc w:val="left"/>
              <w:rPr>
                <w:rFonts w:ascii="宋体" w:hAnsi="宋体" w:eastAsia="宋体" w:cs="宋体"/>
                <w:sz w:val="24"/>
                <w:szCs w:val="24"/>
                <w:highlight w:val="none"/>
              </w:rPr>
            </w:pPr>
            <w:r>
              <w:rPr>
                <w:rFonts w:ascii="宋体" w:hAnsi="宋体" w:eastAsia="宋体" w:cs="宋体"/>
                <w:sz w:val="24"/>
                <w:szCs w:val="24"/>
                <w:highlight w:val="none"/>
              </w:rPr>
              <w:t xml:space="preserve">2、符合《中华人民共和国政府采购法》第二十二条规定； </w:t>
            </w:r>
          </w:p>
          <w:p>
            <w:pPr>
              <w:spacing w:before="41" w:line="360" w:lineRule="auto"/>
              <w:ind w:right="19"/>
              <w:jc w:val="left"/>
              <w:rPr>
                <w:rFonts w:ascii="宋体" w:hAnsi="宋体" w:eastAsia="宋体" w:cs="宋体"/>
                <w:sz w:val="24"/>
                <w:szCs w:val="24"/>
                <w:highlight w:val="none"/>
              </w:rPr>
            </w:pPr>
            <w:r>
              <w:rPr>
                <w:rFonts w:ascii="宋体" w:hAnsi="宋体" w:eastAsia="宋体" w:cs="宋体"/>
                <w:spacing w:val="-4"/>
                <w:sz w:val="24"/>
                <w:szCs w:val="24"/>
                <w:highlight w:val="none"/>
              </w:rPr>
              <w:t>3、根据财库{2016}125</w:t>
            </w:r>
            <w:r>
              <w:rPr>
                <w:rFonts w:ascii="宋体" w:hAnsi="宋体" w:eastAsia="宋体" w:cs="宋体"/>
                <w:spacing w:val="-16"/>
                <w:sz w:val="24"/>
                <w:szCs w:val="24"/>
                <w:highlight w:val="none"/>
              </w:rPr>
              <w:t xml:space="preserve"> </w:t>
            </w:r>
            <w:r>
              <w:rPr>
                <w:rFonts w:ascii="宋体" w:hAnsi="宋体" w:eastAsia="宋体" w:cs="宋体"/>
                <w:spacing w:val="-9"/>
                <w:sz w:val="24"/>
                <w:szCs w:val="24"/>
                <w:highlight w:val="none"/>
              </w:rPr>
              <w:t>号文，查询渠道：“信用中国”网站（</w:t>
            </w:r>
            <w:r>
              <w:rPr>
                <w:highlight w:val="none"/>
              </w:rPr>
              <w:fldChar w:fldCharType="begin"/>
            </w:r>
            <w:r>
              <w:rPr>
                <w:highlight w:val="none"/>
              </w:rPr>
              <w:instrText xml:space="preserve"> HYPERLINK "http://www.creditchina.gov.cn/" \h </w:instrText>
            </w:r>
            <w:r>
              <w:rPr>
                <w:highlight w:val="none"/>
              </w:rPr>
              <w:fldChar w:fldCharType="separate"/>
            </w:r>
            <w:r>
              <w:rPr>
                <w:rFonts w:ascii="宋体" w:hAnsi="宋体" w:eastAsia="宋体" w:cs="宋体"/>
                <w:spacing w:val="-9"/>
                <w:sz w:val="24"/>
                <w:szCs w:val="24"/>
                <w:highlight w:val="none"/>
              </w:rPr>
              <w:t>www.creditchina.gov.cn</w:t>
            </w:r>
            <w:r>
              <w:rPr>
                <w:rFonts w:ascii="宋体" w:hAnsi="宋体" w:eastAsia="宋体" w:cs="宋体"/>
                <w:spacing w:val="-9"/>
                <w:sz w:val="24"/>
                <w:szCs w:val="24"/>
                <w:highlight w:val="none"/>
              </w:rPr>
              <w:fldChar w:fldCharType="end"/>
            </w:r>
            <w:r>
              <w:rPr>
                <w:rFonts w:ascii="宋体" w:hAnsi="宋体" w:eastAsia="宋体" w:cs="宋体"/>
                <w:spacing w:val="-9"/>
                <w:sz w:val="24"/>
                <w:szCs w:val="24"/>
                <w:highlight w:val="none"/>
              </w:rPr>
              <w:t>）和“信</w:t>
            </w:r>
            <w:r>
              <w:rPr>
                <w:rFonts w:ascii="宋体" w:hAnsi="宋体" w:eastAsia="宋体" w:cs="宋体"/>
                <w:spacing w:val="-113"/>
                <w:sz w:val="24"/>
                <w:szCs w:val="24"/>
                <w:highlight w:val="none"/>
              </w:rPr>
              <w:t xml:space="preserve"> </w:t>
            </w:r>
            <w:r>
              <w:rPr>
                <w:rFonts w:ascii="宋体" w:hAnsi="宋体" w:eastAsia="宋体" w:cs="宋体"/>
                <w:spacing w:val="-14"/>
                <w:sz w:val="24"/>
                <w:szCs w:val="24"/>
                <w:highlight w:val="none"/>
              </w:rPr>
              <w:t>用山东”（</w:t>
            </w:r>
            <w:r>
              <w:rPr>
                <w:highlight w:val="none"/>
              </w:rPr>
              <w:fldChar w:fldCharType="begin"/>
            </w:r>
            <w:r>
              <w:rPr>
                <w:highlight w:val="none"/>
              </w:rPr>
              <w:instrText xml:space="preserve"> HYPERLINK "http://www/" \h </w:instrText>
            </w:r>
            <w:r>
              <w:rPr>
                <w:highlight w:val="none"/>
              </w:rPr>
              <w:fldChar w:fldCharType="separate"/>
            </w:r>
            <w:r>
              <w:rPr>
                <w:rFonts w:ascii="宋体" w:hAnsi="宋体" w:eastAsia="宋体" w:cs="宋体"/>
                <w:spacing w:val="-14"/>
                <w:sz w:val="24"/>
                <w:szCs w:val="24"/>
                <w:highlight w:val="none"/>
              </w:rPr>
              <w:t>www.</w:t>
            </w:r>
            <w:r>
              <w:rPr>
                <w:rFonts w:ascii="宋体" w:hAnsi="宋体" w:eastAsia="宋体" w:cs="宋体"/>
                <w:spacing w:val="-14"/>
                <w:sz w:val="24"/>
                <w:szCs w:val="24"/>
                <w:highlight w:val="none"/>
              </w:rPr>
              <w:fldChar w:fldCharType="end"/>
            </w:r>
            <w:r>
              <w:rPr>
                <w:rFonts w:ascii="宋体" w:hAnsi="宋体" w:eastAsia="宋体" w:cs="宋体"/>
                <w:spacing w:val="-33"/>
                <w:sz w:val="24"/>
                <w:szCs w:val="24"/>
                <w:highlight w:val="none"/>
              </w:rPr>
              <w:t xml:space="preserve"> </w:t>
            </w:r>
            <w:r>
              <w:rPr>
                <w:rFonts w:ascii="宋体" w:hAnsi="宋体" w:eastAsia="宋体" w:cs="宋体"/>
                <w:spacing w:val="-6"/>
                <w:sz w:val="24"/>
                <w:szCs w:val="24"/>
                <w:highlight w:val="none"/>
              </w:rPr>
              <w:t>creditsd.gov.cn）及“中国政府采购网”（</w:t>
            </w:r>
            <w:r>
              <w:rPr>
                <w:highlight w:val="none"/>
              </w:rPr>
              <w:fldChar w:fldCharType="begin"/>
            </w:r>
            <w:r>
              <w:rPr>
                <w:highlight w:val="none"/>
              </w:rPr>
              <w:instrText xml:space="preserve"> HYPERLINK "http://www.ccgp.gov.cn/" \h </w:instrText>
            </w:r>
            <w:r>
              <w:rPr>
                <w:highlight w:val="none"/>
              </w:rPr>
              <w:fldChar w:fldCharType="separate"/>
            </w:r>
            <w:r>
              <w:rPr>
                <w:rFonts w:ascii="宋体" w:hAnsi="宋体" w:eastAsia="宋体" w:cs="宋体"/>
                <w:spacing w:val="-6"/>
                <w:sz w:val="24"/>
                <w:szCs w:val="24"/>
                <w:highlight w:val="none"/>
              </w:rPr>
              <w:t>www.ccgp.gov.cn</w:t>
            </w:r>
            <w:r>
              <w:rPr>
                <w:rFonts w:ascii="宋体" w:hAnsi="宋体" w:eastAsia="宋体" w:cs="宋体"/>
                <w:spacing w:val="-6"/>
                <w:sz w:val="24"/>
                <w:szCs w:val="24"/>
                <w:highlight w:val="none"/>
              </w:rPr>
              <w:fldChar w:fldCharType="end"/>
            </w:r>
            <w:r>
              <w:rPr>
                <w:rFonts w:ascii="宋体" w:hAnsi="宋体" w:eastAsia="宋体" w:cs="宋体"/>
                <w:spacing w:val="-6"/>
                <w:sz w:val="24"/>
                <w:szCs w:val="24"/>
                <w:highlight w:val="none"/>
              </w:rPr>
              <w:t>），对列入失信被</w:t>
            </w:r>
            <w:r>
              <w:rPr>
                <w:rFonts w:ascii="宋体" w:hAnsi="宋体" w:eastAsia="宋体" w:cs="宋体"/>
                <w:spacing w:val="-116"/>
                <w:sz w:val="24"/>
                <w:szCs w:val="24"/>
                <w:highlight w:val="none"/>
              </w:rPr>
              <w:t xml:space="preserve"> </w:t>
            </w:r>
            <w:r>
              <w:rPr>
                <w:rFonts w:ascii="宋体" w:hAnsi="宋体" w:eastAsia="宋体" w:cs="宋体"/>
                <w:spacing w:val="-3"/>
                <w:sz w:val="24"/>
                <w:szCs w:val="24"/>
                <w:highlight w:val="none"/>
              </w:rPr>
              <w:t>执行人、重大税收违法案件当事人名单、政府采购严</w:t>
            </w:r>
            <w:r>
              <w:rPr>
                <w:rFonts w:ascii="宋体" w:hAnsi="宋体" w:eastAsia="宋体" w:cs="宋体"/>
                <w:sz w:val="24"/>
                <w:szCs w:val="24"/>
                <w:highlight w:val="none"/>
              </w:rPr>
              <w:t>重违法失信行为记录名单的取消其报价资格；</w:t>
            </w:r>
          </w:p>
          <w:p>
            <w:pPr>
              <w:spacing w:before="41" w:line="360" w:lineRule="auto"/>
              <w:ind w:right="19"/>
              <w:jc w:val="left"/>
              <w:rPr>
                <w:rFonts w:hint="eastAsia" w:ascii="宋体" w:hAnsi="宋体" w:eastAsia="宋体" w:cs="宋体"/>
                <w:sz w:val="24"/>
                <w:szCs w:val="24"/>
                <w:highlight w:val="none"/>
              </w:rPr>
            </w:pPr>
            <w:r>
              <w:rPr>
                <w:rFonts w:ascii="宋体" w:hAnsi="宋体" w:eastAsia="宋体" w:cs="宋体"/>
                <w:sz w:val="24"/>
                <w:szCs w:val="24"/>
                <w:highlight w:val="none"/>
              </w:rPr>
              <w:t>4、</w:t>
            </w:r>
            <w:r>
              <w:rPr>
                <w:rFonts w:hint="eastAsia" w:ascii="宋体" w:hAnsi="宋体" w:eastAsia="宋体" w:cs="宋体"/>
                <w:sz w:val="24"/>
                <w:szCs w:val="24"/>
                <w:highlight w:val="none"/>
              </w:rPr>
              <w:t>在中国境内注册，具有独立法人资格，并具备与本次采购项目相适应的经营范围；</w:t>
            </w:r>
          </w:p>
          <w:p>
            <w:pPr>
              <w:spacing w:before="41" w:line="360" w:lineRule="auto"/>
              <w:ind w:right="19"/>
              <w:jc w:val="left"/>
              <w:rPr>
                <w:rFonts w:ascii="宋体" w:hAnsi="宋体" w:eastAsia="宋体" w:cs="宋体"/>
                <w:sz w:val="24"/>
                <w:szCs w:val="24"/>
                <w:highlight w:val="none"/>
              </w:rPr>
            </w:pP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、具有良好的商业信誉和健全的财务会计制度；</w:t>
            </w:r>
          </w:p>
          <w:p>
            <w:pPr>
              <w:spacing w:before="41" w:line="360" w:lineRule="auto"/>
              <w:ind w:right="19"/>
              <w:jc w:val="left"/>
              <w:rPr>
                <w:rFonts w:ascii="宋体" w:hAnsi="宋体" w:eastAsia="宋体" w:cs="宋体"/>
                <w:sz w:val="24"/>
                <w:szCs w:val="24"/>
                <w:highlight w:val="none"/>
              </w:rPr>
            </w:pP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、具有履行合同所必需的设备和专业技术能力；</w:t>
            </w:r>
          </w:p>
          <w:p>
            <w:pPr>
              <w:spacing w:before="41" w:line="360" w:lineRule="auto"/>
              <w:ind w:right="19"/>
              <w:jc w:val="left"/>
              <w:rPr>
                <w:rFonts w:ascii="宋体" w:hAnsi="宋体" w:eastAsia="宋体" w:cs="宋体"/>
                <w:sz w:val="24"/>
                <w:szCs w:val="24"/>
                <w:highlight w:val="none"/>
              </w:rPr>
            </w:pP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rPr>
              <w:t>、有依法缴纳税收和社会保障资金的良好记录；</w:t>
            </w:r>
          </w:p>
          <w:p>
            <w:pPr>
              <w:spacing w:before="41" w:line="360" w:lineRule="auto"/>
              <w:ind w:right="19"/>
              <w:jc w:val="left"/>
              <w:rPr>
                <w:rFonts w:ascii="宋体" w:hAnsi="宋体" w:eastAsia="宋体" w:cs="宋体"/>
                <w:sz w:val="24"/>
                <w:szCs w:val="24"/>
                <w:highlight w:val="none"/>
              </w:rPr>
            </w:pPr>
            <w:r>
              <w:rPr>
                <w:rFonts w:hint="eastAsia" w:ascii="宋体" w:hAnsi="宋体" w:cs="宋体"/>
                <w:sz w:val="24"/>
                <w:szCs w:val="24"/>
                <w:highlight w:val="none"/>
                <w:lang w:val="en-US" w:eastAsia="zh-CN"/>
              </w:rPr>
              <w:t>8</w:t>
            </w:r>
            <w:r>
              <w:rPr>
                <w:rFonts w:ascii="宋体" w:hAnsi="宋体" w:eastAsia="宋体" w:cs="宋体"/>
                <w:sz w:val="24"/>
                <w:szCs w:val="24"/>
                <w:highlight w:val="none"/>
              </w:rPr>
              <w:t xml:space="preserve">、本次项目不接受联合体； </w:t>
            </w:r>
          </w:p>
          <w:p>
            <w:pPr>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lang w:val="en-US" w:eastAsia="zh-CN"/>
              </w:rPr>
              <w:t>9</w:t>
            </w:r>
            <w:r>
              <w:rPr>
                <w:rFonts w:ascii="宋体" w:hAnsi="宋体" w:eastAsia="宋体" w:cs="宋体"/>
                <w:sz w:val="24"/>
                <w:szCs w:val="24"/>
                <w:highlight w:val="none"/>
              </w:rPr>
              <w:t xml:space="preserve">、法律、法规对合格供应商的其他要求、规定。 </w:t>
            </w:r>
          </w:p>
        </w:tc>
        <w:tc>
          <w:tcPr>
            <w:tcW w:w="11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24万</w:t>
            </w:r>
          </w:p>
        </w:tc>
      </w:tr>
    </w:tbl>
    <w:p>
      <w:pPr>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rPr>
        <w:t>三、获取磋商文件</w:t>
      </w:r>
    </w:p>
    <w:p>
      <w:pPr>
        <w:adjustRightInd w:val="0"/>
        <w:snapToGrid w:val="0"/>
        <w:spacing w:line="360" w:lineRule="auto"/>
        <w:ind w:left="936" w:leftChars="228" w:hanging="480" w:hangingChars="200"/>
        <w:rPr>
          <w:rFonts w:ascii="宋体" w:hAnsi="宋体" w:cs="宋体"/>
          <w:sz w:val="24"/>
          <w:szCs w:val="24"/>
          <w:highlight w:val="none"/>
        </w:rPr>
      </w:pPr>
      <w:r>
        <w:rPr>
          <w:rFonts w:hint="eastAsia" w:ascii="宋体" w:hAnsi="宋体" w:cs="宋体"/>
          <w:sz w:val="24"/>
          <w:szCs w:val="24"/>
          <w:highlight w:val="none"/>
        </w:rPr>
        <w:t xml:space="preserve">    1.时间：</w:t>
      </w:r>
      <w:r>
        <w:rPr>
          <w:rFonts w:hint="eastAsia" w:ascii="宋体" w:hAnsi="宋体" w:cs="宋体"/>
          <w:sz w:val="24"/>
          <w:szCs w:val="24"/>
          <w:highlight w:val="none"/>
          <w:u w:val="none"/>
          <w:lang w:val="zh-CN"/>
        </w:rPr>
        <w:t xml:space="preserve"> </w:t>
      </w:r>
      <w:r>
        <w:rPr>
          <w:rFonts w:hint="eastAsia" w:ascii="宋体" w:hAnsi="宋体" w:cs="宋体"/>
          <w:sz w:val="24"/>
          <w:szCs w:val="24"/>
          <w:highlight w:val="none"/>
          <w:u w:val="none"/>
        </w:rPr>
        <w:t>202</w:t>
      </w:r>
      <w:r>
        <w:rPr>
          <w:rFonts w:hint="eastAsia" w:ascii="宋体" w:hAnsi="宋体" w:cs="宋体"/>
          <w:sz w:val="24"/>
          <w:szCs w:val="24"/>
          <w:highlight w:val="none"/>
          <w:u w:val="none"/>
          <w:lang w:val="en-US" w:eastAsia="zh-CN"/>
        </w:rPr>
        <w:t>2</w:t>
      </w:r>
      <w:r>
        <w:rPr>
          <w:rFonts w:hint="eastAsia" w:ascii="宋体" w:hAnsi="宋体" w:cs="宋体"/>
          <w:sz w:val="24"/>
          <w:szCs w:val="24"/>
          <w:highlight w:val="none"/>
          <w:u w:val="none"/>
        </w:rPr>
        <w:t>年</w:t>
      </w:r>
      <w:r>
        <w:rPr>
          <w:rFonts w:hint="eastAsia" w:ascii="宋体" w:hAnsi="宋体" w:cs="宋体"/>
          <w:sz w:val="24"/>
          <w:szCs w:val="24"/>
          <w:highlight w:val="none"/>
          <w:u w:val="none"/>
          <w:lang w:val="en-US" w:eastAsia="zh-CN"/>
        </w:rPr>
        <w:t>10</w:t>
      </w:r>
      <w:r>
        <w:rPr>
          <w:rFonts w:hint="eastAsia" w:ascii="宋体" w:hAnsi="宋体" w:cs="宋体"/>
          <w:sz w:val="24"/>
          <w:szCs w:val="24"/>
          <w:highlight w:val="none"/>
          <w:u w:val="none"/>
        </w:rPr>
        <w:t>月</w:t>
      </w:r>
      <w:r>
        <w:rPr>
          <w:rFonts w:hint="eastAsia" w:ascii="宋体" w:hAnsi="宋体" w:cs="宋体"/>
          <w:sz w:val="24"/>
          <w:szCs w:val="24"/>
          <w:highlight w:val="none"/>
          <w:u w:val="none"/>
          <w:lang w:val="en-US" w:eastAsia="zh-CN"/>
        </w:rPr>
        <w:t>14</w:t>
      </w:r>
      <w:r>
        <w:rPr>
          <w:rFonts w:hint="eastAsia" w:ascii="宋体" w:hAnsi="宋体" w:cs="宋体"/>
          <w:sz w:val="24"/>
          <w:szCs w:val="24"/>
          <w:highlight w:val="none"/>
          <w:u w:val="none"/>
        </w:rPr>
        <w:t>日09</w:t>
      </w:r>
      <w:r>
        <w:rPr>
          <w:rFonts w:hint="eastAsia" w:ascii="宋体" w:hAnsi="宋体" w:cs="宋体"/>
          <w:sz w:val="24"/>
          <w:szCs w:val="24"/>
          <w:highlight w:val="none"/>
          <w:u w:val="none"/>
          <w:lang w:val="zh-CN"/>
        </w:rPr>
        <w:t xml:space="preserve"> </w:t>
      </w:r>
      <w:r>
        <w:rPr>
          <w:rFonts w:hint="eastAsia" w:ascii="宋体" w:hAnsi="宋体" w:cs="宋体"/>
          <w:sz w:val="24"/>
          <w:szCs w:val="24"/>
          <w:highlight w:val="none"/>
          <w:u w:val="none"/>
        </w:rPr>
        <w:t>时00分至</w:t>
      </w:r>
      <w:r>
        <w:rPr>
          <w:rFonts w:hint="eastAsia" w:ascii="宋体" w:hAnsi="宋体" w:cs="宋体"/>
          <w:sz w:val="24"/>
          <w:szCs w:val="24"/>
          <w:highlight w:val="none"/>
          <w:u w:val="none"/>
          <w:lang w:val="zh-CN"/>
        </w:rPr>
        <w:t xml:space="preserve"> </w:t>
      </w:r>
      <w:r>
        <w:rPr>
          <w:rFonts w:hint="eastAsia" w:ascii="宋体" w:hAnsi="宋体" w:cs="宋体"/>
          <w:sz w:val="24"/>
          <w:szCs w:val="24"/>
          <w:highlight w:val="none"/>
          <w:u w:val="none"/>
        </w:rPr>
        <w:t>202</w:t>
      </w:r>
      <w:r>
        <w:rPr>
          <w:rFonts w:hint="eastAsia" w:ascii="宋体" w:hAnsi="宋体" w:cs="宋体"/>
          <w:sz w:val="24"/>
          <w:szCs w:val="24"/>
          <w:highlight w:val="none"/>
          <w:u w:val="none"/>
          <w:lang w:val="en-US" w:eastAsia="zh-CN"/>
        </w:rPr>
        <w:t>2</w:t>
      </w:r>
      <w:r>
        <w:rPr>
          <w:rFonts w:hint="eastAsia" w:ascii="宋体" w:hAnsi="宋体" w:cs="宋体"/>
          <w:sz w:val="24"/>
          <w:szCs w:val="24"/>
          <w:highlight w:val="none"/>
          <w:u w:val="none"/>
        </w:rPr>
        <w:t>年</w:t>
      </w:r>
      <w:r>
        <w:rPr>
          <w:rFonts w:hint="eastAsia" w:ascii="宋体" w:hAnsi="宋体" w:cs="宋体"/>
          <w:sz w:val="24"/>
          <w:szCs w:val="24"/>
          <w:highlight w:val="none"/>
          <w:u w:val="none"/>
          <w:lang w:val="en-US" w:eastAsia="zh-CN"/>
        </w:rPr>
        <w:t>10</w:t>
      </w:r>
      <w:r>
        <w:rPr>
          <w:rFonts w:hint="eastAsia" w:ascii="宋体" w:hAnsi="宋体" w:cs="宋体"/>
          <w:sz w:val="24"/>
          <w:szCs w:val="24"/>
          <w:highlight w:val="none"/>
          <w:u w:val="none"/>
        </w:rPr>
        <w:t>月</w:t>
      </w:r>
      <w:r>
        <w:rPr>
          <w:rFonts w:hint="eastAsia" w:ascii="宋体" w:hAnsi="宋体" w:cs="宋体"/>
          <w:sz w:val="24"/>
          <w:szCs w:val="24"/>
          <w:highlight w:val="none"/>
          <w:u w:val="none"/>
          <w:lang w:val="en-US" w:eastAsia="zh-CN"/>
        </w:rPr>
        <w:t>23</w:t>
      </w:r>
      <w:r>
        <w:rPr>
          <w:rFonts w:hint="eastAsia" w:ascii="宋体" w:hAnsi="宋体" w:cs="宋体"/>
          <w:sz w:val="24"/>
          <w:szCs w:val="24"/>
          <w:highlight w:val="none"/>
          <w:u w:val="none"/>
        </w:rPr>
        <w:t>日17时00分</w:t>
      </w:r>
      <w:r>
        <w:rPr>
          <w:rFonts w:hint="eastAsia" w:ascii="宋体" w:hAnsi="宋体" w:cs="宋体"/>
          <w:sz w:val="24"/>
          <w:szCs w:val="24"/>
          <w:highlight w:val="none"/>
        </w:rPr>
        <w:t>（北京时间，法定节假日除外）</w:t>
      </w:r>
    </w:p>
    <w:p>
      <w:pPr>
        <w:adjustRightInd w:val="0"/>
        <w:snapToGrid w:val="0"/>
        <w:spacing w:line="360" w:lineRule="auto"/>
        <w:ind w:firstLine="480" w:firstLineChars="200"/>
        <w:rPr>
          <w:rFonts w:ascii="宋体" w:hAnsi="宋体" w:cs="宋体"/>
          <w:sz w:val="24"/>
          <w:szCs w:val="24"/>
          <w:highlight w:val="none"/>
          <w:lang w:val="zh-CN"/>
        </w:rPr>
      </w:pPr>
      <w:r>
        <w:rPr>
          <w:rFonts w:hint="eastAsia" w:ascii="宋体" w:hAnsi="宋体" w:cs="宋体"/>
          <w:sz w:val="24"/>
          <w:szCs w:val="24"/>
          <w:highlight w:val="none"/>
        </w:rPr>
        <w:t xml:space="preserve">    2.地点：</w:t>
      </w:r>
      <w:r>
        <w:rPr>
          <w:rFonts w:hint="eastAsia" w:ascii="宋体" w:hAnsi="宋体" w:cs="宋体"/>
          <w:sz w:val="24"/>
          <w:szCs w:val="24"/>
          <w:highlight w:val="none"/>
          <w:lang w:val="zh-CN"/>
        </w:rPr>
        <w:t>济南市莱芜区高庄街道办事处鄂庄村</w:t>
      </w:r>
    </w:p>
    <w:p>
      <w:pPr>
        <w:adjustRightInd w:val="0"/>
        <w:snapToGrid w:val="0"/>
        <w:spacing w:line="360" w:lineRule="auto"/>
        <w:ind w:firstLine="960" w:firstLineChars="400"/>
        <w:rPr>
          <w:rFonts w:ascii="新宋体" w:hAnsi="新宋体" w:eastAsia="新宋体" w:cs="新宋体"/>
          <w:sz w:val="24"/>
          <w:highlight w:val="none"/>
        </w:rPr>
      </w:pPr>
      <w:r>
        <w:rPr>
          <w:rFonts w:hint="eastAsia" w:ascii="宋体" w:hAnsi="宋体" w:cs="宋体"/>
          <w:sz w:val="24"/>
          <w:szCs w:val="24"/>
          <w:highlight w:val="none"/>
        </w:rPr>
        <w:t>3.方式：须将以下资料加盖公章扫描及时发送至</w:t>
      </w:r>
      <w:r>
        <w:rPr>
          <w:rFonts w:hint="eastAsia" w:ascii="宋体" w:hAnsi="宋体" w:cs="宋体"/>
          <w:sz w:val="24"/>
          <w:szCs w:val="24"/>
          <w:highlight w:val="none"/>
          <w:lang w:eastAsia="zh-CN"/>
        </w:rPr>
        <w:t>wanfashengwu@163.com</w:t>
      </w:r>
      <w:r>
        <w:rPr>
          <w:rFonts w:hint="eastAsia" w:ascii="宋体" w:hAnsi="宋体" w:cs="宋体"/>
          <w:sz w:val="24"/>
          <w:szCs w:val="24"/>
          <w:highlight w:val="none"/>
        </w:rPr>
        <w:t>邮箱</w:t>
      </w:r>
      <w:r>
        <w:rPr>
          <w:rFonts w:hint="eastAsia" w:ascii="宋体" w:hAnsi="宋体" w:cs="宋体"/>
          <w:sz w:val="24"/>
          <w:szCs w:val="24"/>
          <w:highlight w:val="none"/>
          <w:lang w:val="en-US" w:eastAsia="zh-CN"/>
        </w:rPr>
        <w:t>并</w:t>
      </w:r>
      <w:r>
        <w:rPr>
          <w:rFonts w:hint="eastAsia" w:ascii="宋体" w:hAnsi="宋体" w:cs="宋体"/>
          <w:b/>
          <w:bCs/>
          <w:sz w:val="24"/>
          <w:szCs w:val="24"/>
          <w:highlight w:val="none"/>
          <w:lang w:val="en-US" w:eastAsia="zh-CN"/>
        </w:rPr>
        <w:t>留下联系人及联系方式</w:t>
      </w:r>
      <w:r>
        <w:rPr>
          <w:rFonts w:hint="eastAsia" w:ascii="宋体" w:hAnsi="宋体" w:cs="宋体"/>
          <w:sz w:val="24"/>
          <w:szCs w:val="24"/>
          <w:highlight w:val="none"/>
        </w:rPr>
        <w:t>。发送资料明细如下：（1）</w:t>
      </w:r>
      <w:r>
        <w:rPr>
          <w:rFonts w:hint="eastAsia" w:ascii="新宋体" w:hAnsi="新宋体" w:eastAsia="新宋体" w:cs="新宋体"/>
          <w:sz w:val="24"/>
          <w:highlight w:val="none"/>
        </w:rPr>
        <w:t>营业执照副本；（2）无重大违法记录的书面声明；（</w:t>
      </w:r>
      <w:r>
        <w:rPr>
          <w:rFonts w:hint="eastAsia" w:ascii="新宋体" w:hAnsi="新宋体" w:eastAsia="新宋体" w:cs="新宋体"/>
          <w:sz w:val="24"/>
          <w:highlight w:val="none"/>
          <w:lang w:val="en-US" w:eastAsia="zh-CN"/>
        </w:rPr>
        <w:t>3</w:t>
      </w:r>
      <w:r>
        <w:rPr>
          <w:rFonts w:hint="eastAsia" w:ascii="新宋体" w:hAnsi="新宋体" w:eastAsia="新宋体" w:cs="新宋体"/>
          <w:sz w:val="24"/>
          <w:highlight w:val="none"/>
        </w:rPr>
        <w:t>）法人授权委托书及受托人身份证</w:t>
      </w:r>
    </w:p>
    <w:p>
      <w:pPr>
        <w:adjustRightInd w:val="0"/>
        <w:snapToGrid w:val="0"/>
        <w:spacing w:line="360" w:lineRule="auto"/>
        <w:ind w:firstLine="240" w:firstLineChars="100"/>
        <w:rPr>
          <w:rFonts w:ascii="新宋体" w:hAnsi="新宋体" w:eastAsia="新宋体" w:cs="新宋体"/>
          <w:sz w:val="24"/>
          <w:highlight w:val="none"/>
        </w:rPr>
      </w:pPr>
      <w:r>
        <w:rPr>
          <w:rFonts w:hint="eastAsia" w:ascii="新宋体" w:hAnsi="新宋体" w:eastAsia="新宋体" w:cs="新宋体"/>
          <w:sz w:val="24"/>
          <w:highlight w:val="none"/>
        </w:rPr>
        <w:t>注：1、</w:t>
      </w:r>
      <w:r>
        <w:rPr>
          <w:rFonts w:hint="eastAsia" w:cs="新宋体" w:asciiTheme="minorEastAsia" w:hAnsiTheme="minorEastAsia" w:eastAsiaTheme="minorEastAsia"/>
          <w:sz w:val="24"/>
          <w:szCs w:val="24"/>
          <w:highlight w:val="none"/>
        </w:rPr>
        <w:t>以上发送的资料须是加盖公章的扫描件。报名时的资料查验不代表资格审查的最终合格或通过。</w:t>
      </w:r>
    </w:p>
    <w:p>
      <w:pPr>
        <w:adjustRightInd w:val="0"/>
        <w:snapToGrid w:val="0"/>
        <w:spacing w:line="360" w:lineRule="auto"/>
        <w:rPr>
          <w:rFonts w:ascii="新宋体" w:hAnsi="新宋体" w:eastAsia="新宋体" w:cs="新宋体"/>
          <w:b/>
          <w:sz w:val="24"/>
          <w:highlight w:val="none"/>
        </w:rPr>
      </w:pPr>
      <w:r>
        <w:rPr>
          <w:rFonts w:hint="eastAsia" w:ascii="新宋体" w:hAnsi="新宋体" w:eastAsia="新宋体" w:cs="新宋体"/>
          <w:sz w:val="24"/>
          <w:highlight w:val="none"/>
        </w:rPr>
        <w:t xml:space="preserve">        4.售价：</w:t>
      </w:r>
      <w:r>
        <w:rPr>
          <w:rFonts w:hint="eastAsia" w:cs="新宋体" w:asciiTheme="minorEastAsia" w:hAnsiTheme="minorEastAsia" w:eastAsiaTheme="minorEastAsia"/>
          <w:sz w:val="24"/>
          <w:szCs w:val="24"/>
          <w:highlight w:val="none"/>
        </w:rPr>
        <w:t>0</w:t>
      </w:r>
      <w:r>
        <w:rPr>
          <w:rFonts w:hint="eastAsia" w:ascii="新宋体" w:hAnsi="新宋体" w:eastAsia="新宋体" w:cs="新宋体"/>
          <w:sz w:val="24"/>
          <w:highlight w:val="none"/>
        </w:rPr>
        <w:t>元</w:t>
      </w:r>
      <w:r>
        <w:rPr>
          <w:rFonts w:hint="eastAsia" w:ascii="新宋体" w:hAnsi="新宋体" w:eastAsia="新宋体" w:cs="新宋体"/>
          <w:sz w:val="24"/>
          <w:highlight w:val="none"/>
          <w:lang w:val="zh-CN"/>
        </w:rPr>
        <w:t>。</w:t>
      </w:r>
    </w:p>
    <w:p>
      <w:pPr>
        <w:adjustRightInd w:val="0"/>
        <w:snapToGrid w:val="0"/>
        <w:spacing w:line="360" w:lineRule="auto"/>
        <w:ind w:left="936" w:leftChars="228" w:hanging="480" w:hangingChars="200"/>
        <w:rPr>
          <w:rFonts w:ascii="宋体" w:hAnsi="宋体" w:cs="宋体"/>
          <w:sz w:val="24"/>
          <w:szCs w:val="24"/>
          <w:highlight w:val="none"/>
        </w:rPr>
      </w:pPr>
      <w:r>
        <w:rPr>
          <w:rFonts w:hint="eastAsia" w:ascii="宋体" w:hAnsi="宋体" w:cs="宋体"/>
          <w:sz w:val="24"/>
          <w:szCs w:val="24"/>
          <w:highlight w:val="none"/>
        </w:rPr>
        <w:t>四、公告期限：</w:t>
      </w:r>
      <w:r>
        <w:rPr>
          <w:rFonts w:hint="eastAsia" w:ascii="宋体" w:hAnsi="宋体" w:cs="宋体"/>
          <w:sz w:val="24"/>
          <w:szCs w:val="24"/>
          <w:highlight w:val="none"/>
          <w:u w:val="none"/>
        </w:rPr>
        <w:t xml:space="preserve"> 202</w:t>
      </w:r>
      <w:r>
        <w:rPr>
          <w:rFonts w:hint="eastAsia" w:ascii="宋体" w:hAnsi="宋体" w:cs="宋体"/>
          <w:sz w:val="24"/>
          <w:szCs w:val="24"/>
          <w:highlight w:val="none"/>
          <w:u w:val="none"/>
          <w:lang w:val="en-US" w:eastAsia="zh-CN"/>
        </w:rPr>
        <w:t>2</w:t>
      </w:r>
      <w:r>
        <w:rPr>
          <w:rFonts w:hint="eastAsia" w:ascii="宋体" w:hAnsi="宋体" w:cs="宋体"/>
          <w:sz w:val="24"/>
          <w:szCs w:val="24"/>
          <w:highlight w:val="none"/>
          <w:u w:val="none"/>
        </w:rPr>
        <w:t>年</w:t>
      </w:r>
      <w:r>
        <w:rPr>
          <w:rFonts w:hint="eastAsia" w:ascii="宋体" w:hAnsi="宋体" w:cs="宋体"/>
          <w:sz w:val="24"/>
          <w:szCs w:val="24"/>
          <w:highlight w:val="none"/>
          <w:u w:val="none"/>
          <w:lang w:val="en-US" w:eastAsia="zh-CN"/>
        </w:rPr>
        <w:t>10</w:t>
      </w:r>
      <w:r>
        <w:rPr>
          <w:rFonts w:hint="eastAsia" w:ascii="宋体" w:hAnsi="宋体" w:cs="宋体"/>
          <w:sz w:val="24"/>
          <w:szCs w:val="24"/>
          <w:highlight w:val="none"/>
          <w:u w:val="none"/>
        </w:rPr>
        <w:t>月</w:t>
      </w:r>
      <w:r>
        <w:rPr>
          <w:rFonts w:hint="eastAsia" w:ascii="宋体" w:hAnsi="宋体" w:cs="宋体"/>
          <w:sz w:val="24"/>
          <w:szCs w:val="24"/>
          <w:highlight w:val="none"/>
          <w:u w:val="none"/>
          <w:lang w:val="en-US" w:eastAsia="zh-CN"/>
        </w:rPr>
        <w:t>14</w:t>
      </w:r>
      <w:r>
        <w:rPr>
          <w:rFonts w:hint="eastAsia" w:ascii="宋体" w:hAnsi="宋体" w:cs="宋体"/>
          <w:sz w:val="24"/>
          <w:szCs w:val="24"/>
          <w:highlight w:val="none"/>
          <w:u w:val="none"/>
        </w:rPr>
        <w:t>日至 202</w:t>
      </w:r>
      <w:r>
        <w:rPr>
          <w:rFonts w:hint="eastAsia" w:ascii="宋体" w:hAnsi="宋体" w:cs="宋体"/>
          <w:sz w:val="24"/>
          <w:szCs w:val="24"/>
          <w:highlight w:val="none"/>
          <w:u w:val="none"/>
          <w:lang w:val="en-US" w:eastAsia="zh-CN"/>
        </w:rPr>
        <w:t>2</w:t>
      </w:r>
      <w:r>
        <w:rPr>
          <w:rFonts w:hint="eastAsia" w:ascii="宋体" w:hAnsi="宋体" w:cs="宋体"/>
          <w:sz w:val="24"/>
          <w:szCs w:val="24"/>
          <w:highlight w:val="none"/>
          <w:u w:val="none"/>
        </w:rPr>
        <w:t>年</w:t>
      </w:r>
      <w:r>
        <w:rPr>
          <w:rFonts w:hint="eastAsia" w:ascii="宋体" w:hAnsi="宋体" w:cs="宋体"/>
          <w:sz w:val="24"/>
          <w:szCs w:val="24"/>
          <w:highlight w:val="none"/>
          <w:u w:val="none"/>
          <w:lang w:val="en-US" w:eastAsia="zh-CN"/>
        </w:rPr>
        <w:t>10</w:t>
      </w:r>
      <w:r>
        <w:rPr>
          <w:rFonts w:hint="eastAsia" w:ascii="宋体" w:hAnsi="宋体" w:cs="宋体"/>
          <w:sz w:val="24"/>
          <w:szCs w:val="24"/>
          <w:highlight w:val="none"/>
          <w:u w:val="none"/>
        </w:rPr>
        <w:t>月</w:t>
      </w:r>
      <w:r>
        <w:rPr>
          <w:rFonts w:hint="eastAsia" w:ascii="宋体" w:hAnsi="宋体" w:cs="宋体"/>
          <w:sz w:val="24"/>
          <w:szCs w:val="24"/>
          <w:highlight w:val="none"/>
          <w:u w:val="none"/>
          <w:lang w:val="en-US" w:eastAsia="zh-CN"/>
        </w:rPr>
        <w:t>23</w:t>
      </w:r>
      <w:r>
        <w:rPr>
          <w:rFonts w:hint="eastAsia" w:ascii="宋体" w:hAnsi="宋体" w:cs="宋体"/>
          <w:sz w:val="24"/>
          <w:szCs w:val="24"/>
          <w:highlight w:val="none"/>
          <w:u w:val="none"/>
        </w:rPr>
        <w:t>日</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五、递交响应文件时间及地点</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 xml:space="preserve">    1.</w:t>
      </w:r>
      <w:r>
        <w:rPr>
          <w:rFonts w:hint="eastAsia" w:ascii="宋体" w:hAnsi="宋体" w:cs="宋体"/>
          <w:sz w:val="24"/>
          <w:szCs w:val="24"/>
          <w:highlight w:val="none"/>
          <w:lang w:val="zh-CN"/>
        </w:rPr>
        <w:t>时间：</w:t>
      </w:r>
      <w:r>
        <w:rPr>
          <w:rFonts w:hint="eastAsia" w:ascii="宋体" w:hAnsi="宋体" w:cs="宋体"/>
          <w:sz w:val="24"/>
          <w:szCs w:val="24"/>
          <w:highlight w:val="none"/>
          <w:u w:val="none"/>
        </w:rPr>
        <w:t>202</w:t>
      </w:r>
      <w:r>
        <w:rPr>
          <w:rFonts w:hint="eastAsia" w:ascii="宋体" w:hAnsi="宋体" w:cs="宋体"/>
          <w:sz w:val="24"/>
          <w:szCs w:val="24"/>
          <w:highlight w:val="none"/>
          <w:u w:val="none"/>
          <w:lang w:val="en-US" w:eastAsia="zh-CN"/>
        </w:rPr>
        <w:t>2</w:t>
      </w:r>
      <w:r>
        <w:rPr>
          <w:rFonts w:hint="eastAsia" w:ascii="宋体" w:hAnsi="宋体" w:cs="宋体"/>
          <w:sz w:val="24"/>
          <w:szCs w:val="24"/>
          <w:highlight w:val="none"/>
          <w:u w:val="none"/>
        </w:rPr>
        <w:t>年</w:t>
      </w:r>
      <w:r>
        <w:rPr>
          <w:rFonts w:hint="eastAsia" w:ascii="宋体" w:hAnsi="宋体" w:cs="宋体"/>
          <w:sz w:val="24"/>
          <w:szCs w:val="24"/>
          <w:highlight w:val="none"/>
          <w:u w:val="none"/>
          <w:lang w:val="en-US" w:eastAsia="zh-CN"/>
        </w:rPr>
        <w:t>10</w:t>
      </w:r>
      <w:r>
        <w:rPr>
          <w:rFonts w:hint="eastAsia" w:ascii="宋体" w:hAnsi="宋体" w:cs="宋体"/>
          <w:sz w:val="24"/>
          <w:szCs w:val="24"/>
          <w:highlight w:val="none"/>
          <w:u w:val="none"/>
        </w:rPr>
        <w:t>月</w:t>
      </w:r>
      <w:r>
        <w:rPr>
          <w:rFonts w:hint="eastAsia" w:ascii="宋体" w:hAnsi="宋体" w:cs="宋体"/>
          <w:sz w:val="24"/>
          <w:szCs w:val="24"/>
          <w:highlight w:val="none"/>
          <w:u w:val="none"/>
          <w:lang w:val="en-US" w:eastAsia="zh-CN"/>
        </w:rPr>
        <w:t>24</w:t>
      </w:r>
      <w:r>
        <w:rPr>
          <w:rFonts w:hint="eastAsia" w:ascii="宋体" w:hAnsi="宋体" w:cs="宋体"/>
          <w:sz w:val="24"/>
          <w:szCs w:val="24"/>
          <w:highlight w:val="none"/>
          <w:u w:val="none"/>
        </w:rPr>
        <w:t>日</w:t>
      </w:r>
      <w:r>
        <w:rPr>
          <w:rFonts w:hint="eastAsia" w:ascii="宋体" w:hAnsi="宋体" w:cs="宋体"/>
          <w:sz w:val="24"/>
          <w:szCs w:val="24"/>
          <w:highlight w:val="none"/>
          <w:u w:val="none"/>
          <w:lang w:val="en-US" w:eastAsia="zh-CN"/>
        </w:rPr>
        <w:t>08</w:t>
      </w:r>
      <w:r>
        <w:rPr>
          <w:rFonts w:hint="eastAsia" w:ascii="宋体" w:hAnsi="宋体" w:cs="宋体"/>
          <w:sz w:val="24"/>
          <w:szCs w:val="24"/>
          <w:highlight w:val="none"/>
          <w:u w:val="none"/>
          <w:lang w:val="zh-CN"/>
        </w:rPr>
        <w:t xml:space="preserve"> </w:t>
      </w:r>
      <w:r>
        <w:rPr>
          <w:rFonts w:hint="eastAsia" w:ascii="宋体" w:hAnsi="宋体" w:cs="宋体"/>
          <w:sz w:val="24"/>
          <w:szCs w:val="24"/>
          <w:highlight w:val="none"/>
          <w:u w:val="none"/>
        </w:rPr>
        <w:t>时</w:t>
      </w:r>
      <w:r>
        <w:rPr>
          <w:rFonts w:hint="eastAsia" w:ascii="宋体" w:hAnsi="宋体" w:cs="宋体"/>
          <w:sz w:val="24"/>
          <w:szCs w:val="24"/>
          <w:highlight w:val="none"/>
          <w:u w:val="none"/>
          <w:lang w:val="en-US" w:eastAsia="zh-CN"/>
        </w:rPr>
        <w:t>3</w:t>
      </w:r>
      <w:r>
        <w:rPr>
          <w:rFonts w:hint="eastAsia" w:ascii="宋体" w:hAnsi="宋体" w:cs="宋体"/>
          <w:sz w:val="24"/>
          <w:szCs w:val="24"/>
          <w:highlight w:val="none"/>
          <w:u w:val="none"/>
        </w:rPr>
        <w:t>0分至</w:t>
      </w:r>
      <w:r>
        <w:rPr>
          <w:rFonts w:hint="eastAsia" w:ascii="宋体" w:hAnsi="宋体" w:cs="宋体"/>
          <w:sz w:val="24"/>
          <w:szCs w:val="24"/>
          <w:highlight w:val="none"/>
          <w:u w:val="none"/>
          <w:lang w:val="en-US" w:eastAsia="zh-CN"/>
        </w:rPr>
        <w:t>09</w:t>
      </w:r>
      <w:r>
        <w:rPr>
          <w:rFonts w:hint="eastAsia" w:ascii="宋体" w:hAnsi="宋体" w:cs="宋体"/>
          <w:sz w:val="24"/>
          <w:szCs w:val="24"/>
          <w:highlight w:val="none"/>
          <w:u w:val="none"/>
        </w:rPr>
        <w:t>时</w:t>
      </w:r>
      <w:r>
        <w:rPr>
          <w:rFonts w:hint="eastAsia" w:ascii="宋体" w:hAnsi="宋体" w:cs="宋体"/>
          <w:sz w:val="24"/>
          <w:szCs w:val="24"/>
          <w:highlight w:val="none"/>
          <w:u w:val="none"/>
          <w:lang w:val="en-US" w:eastAsia="zh-CN"/>
        </w:rPr>
        <w:t>0</w:t>
      </w:r>
      <w:r>
        <w:rPr>
          <w:rFonts w:hint="eastAsia" w:ascii="宋体" w:hAnsi="宋体" w:cs="宋体"/>
          <w:sz w:val="24"/>
          <w:szCs w:val="24"/>
          <w:highlight w:val="none"/>
          <w:u w:val="none"/>
        </w:rPr>
        <w:t>0分（</w:t>
      </w:r>
      <w:r>
        <w:rPr>
          <w:rFonts w:hint="eastAsia" w:ascii="宋体" w:hAnsi="宋体" w:cs="宋体"/>
          <w:sz w:val="24"/>
          <w:szCs w:val="24"/>
          <w:highlight w:val="none"/>
        </w:rPr>
        <w:t>北京时间）</w:t>
      </w:r>
    </w:p>
    <w:p>
      <w:pPr>
        <w:spacing w:line="360" w:lineRule="auto"/>
        <w:ind w:left="1920" w:hanging="1920" w:hangingChars="800"/>
        <w:jc w:val="both"/>
        <w:rPr>
          <w:rFonts w:hint="eastAsia" w:ascii="宋体" w:hAnsi="宋体" w:eastAsia="宋体" w:cs="宋体"/>
          <w:sz w:val="24"/>
          <w:szCs w:val="24"/>
          <w:highlight w:val="none"/>
          <w:u w:val="single"/>
          <w:lang w:val="en-US" w:eastAsia="zh-CN"/>
        </w:rPr>
      </w:pPr>
      <w:r>
        <w:rPr>
          <w:rFonts w:hint="eastAsia" w:ascii="宋体" w:hAnsi="宋体" w:cs="宋体"/>
          <w:sz w:val="24"/>
          <w:szCs w:val="24"/>
          <w:highlight w:val="none"/>
        </w:rPr>
        <w:t xml:space="preserve">        2.地点：</w:t>
      </w:r>
      <w:r>
        <w:rPr>
          <w:rFonts w:hint="eastAsia" w:ascii="宋体" w:hAnsi="宋体" w:cs="宋体"/>
          <w:sz w:val="24"/>
          <w:szCs w:val="24"/>
          <w:highlight w:val="none"/>
          <w:lang w:val="en-US" w:eastAsia="zh-CN"/>
        </w:rPr>
        <w:t>济南市莱芜区高庄街道办事处鄂庄村</w:t>
      </w:r>
    </w:p>
    <w:p>
      <w:pPr>
        <w:adjustRightInd w:val="0"/>
        <w:snapToGrid w:val="0"/>
        <w:spacing w:line="360" w:lineRule="auto"/>
        <w:ind w:left="456" w:leftChars="228"/>
        <w:rPr>
          <w:rFonts w:ascii="宋体" w:hAnsi="宋体" w:cs="宋体"/>
          <w:sz w:val="24"/>
          <w:szCs w:val="24"/>
          <w:highlight w:val="none"/>
        </w:rPr>
      </w:pPr>
      <w:r>
        <w:rPr>
          <w:rFonts w:hint="eastAsia" w:ascii="宋体" w:hAnsi="宋体" w:cs="宋体"/>
          <w:sz w:val="24"/>
          <w:szCs w:val="24"/>
          <w:highlight w:val="none"/>
        </w:rPr>
        <w:t>六、磋商时间及地点</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 xml:space="preserve">    1.时间：</w:t>
      </w:r>
      <w:r>
        <w:rPr>
          <w:rFonts w:hint="eastAsia" w:ascii="宋体" w:hAnsi="宋体" w:cs="宋体"/>
          <w:sz w:val="24"/>
          <w:szCs w:val="24"/>
          <w:highlight w:val="none"/>
          <w:u w:val="none"/>
        </w:rPr>
        <w:t>202</w:t>
      </w:r>
      <w:r>
        <w:rPr>
          <w:rFonts w:hint="eastAsia" w:ascii="宋体" w:hAnsi="宋体" w:cs="宋体"/>
          <w:sz w:val="24"/>
          <w:szCs w:val="24"/>
          <w:highlight w:val="none"/>
          <w:u w:val="none"/>
          <w:lang w:val="en-US" w:eastAsia="zh-CN"/>
        </w:rPr>
        <w:t>2</w:t>
      </w:r>
      <w:r>
        <w:rPr>
          <w:rFonts w:hint="eastAsia" w:ascii="宋体" w:hAnsi="宋体" w:cs="宋体"/>
          <w:sz w:val="24"/>
          <w:szCs w:val="24"/>
          <w:highlight w:val="none"/>
          <w:u w:val="none"/>
        </w:rPr>
        <w:t>年</w:t>
      </w:r>
      <w:r>
        <w:rPr>
          <w:rFonts w:hint="eastAsia" w:ascii="宋体" w:hAnsi="宋体" w:cs="宋体"/>
          <w:sz w:val="24"/>
          <w:szCs w:val="24"/>
          <w:highlight w:val="none"/>
          <w:u w:val="none"/>
          <w:lang w:val="en-US" w:eastAsia="zh-CN"/>
        </w:rPr>
        <w:t>10</w:t>
      </w:r>
      <w:r>
        <w:rPr>
          <w:rFonts w:hint="eastAsia" w:ascii="宋体" w:hAnsi="宋体" w:cs="宋体"/>
          <w:sz w:val="24"/>
          <w:szCs w:val="24"/>
          <w:highlight w:val="none"/>
          <w:u w:val="none"/>
        </w:rPr>
        <w:t>月</w:t>
      </w:r>
      <w:r>
        <w:rPr>
          <w:rFonts w:hint="eastAsia" w:ascii="宋体" w:hAnsi="宋体" w:cs="宋体"/>
          <w:sz w:val="24"/>
          <w:szCs w:val="24"/>
          <w:highlight w:val="none"/>
          <w:u w:val="none"/>
          <w:lang w:val="en-US" w:eastAsia="zh-CN"/>
        </w:rPr>
        <w:t>24</w:t>
      </w:r>
      <w:r>
        <w:rPr>
          <w:rFonts w:hint="eastAsia" w:ascii="宋体" w:hAnsi="宋体" w:cs="宋体"/>
          <w:sz w:val="24"/>
          <w:szCs w:val="24"/>
          <w:highlight w:val="none"/>
          <w:u w:val="none"/>
        </w:rPr>
        <w:t>日</w:t>
      </w:r>
      <w:r>
        <w:rPr>
          <w:rFonts w:hint="eastAsia" w:ascii="宋体" w:hAnsi="宋体" w:cs="宋体"/>
          <w:sz w:val="24"/>
          <w:szCs w:val="24"/>
          <w:highlight w:val="none"/>
          <w:u w:val="none"/>
          <w:lang w:val="en-US" w:eastAsia="zh-CN"/>
        </w:rPr>
        <w:t>09</w:t>
      </w:r>
      <w:r>
        <w:rPr>
          <w:rFonts w:hint="eastAsia" w:ascii="宋体" w:hAnsi="宋体" w:cs="宋体"/>
          <w:sz w:val="24"/>
          <w:szCs w:val="24"/>
          <w:highlight w:val="none"/>
          <w:u w:val="none"/>
        </w:rPr>
        <w:t>时</w:t>
      </w:r>
      <w:r>
        <w:rPr>
          <w:rFonts w:hint="eastAsia" w:ascii="宋体" w:hAnsi="宋体" w:cs="宋体"/>
          <w:sz w:val="24"/>
          <w:szCs w:val="24"/>
          <w:highlight w:val="none"/>
          <w:u w:val="none"/>
          <w:lang w:val="en-US" w:eastAsia="zh-CN"/>
        </w:rPr>
        <w:t>0</w:t>
      </w:r>
      <w:r>
        <w:rPr>
          <w:rFonts w:hint="eastAsia" w:ascii="宋体" w:hAnsi="宋体" w:cs="宋体"/>
          <w:sz w:val="24"/>
          <w:szCs w:val="24"/>
          <w:highlight w:val="none"/>
          <w:u w:val="none"/>
        </w:rPr>
        <w:t>0分</w:t>
      </w:r>
      <w:r>
        <w:rPr>
          <w:rFonts w:hint="eastAsia" w:ascii="宋体" w:hAnsi="宋体" w:cs="宋体"/>
          <w:sz w:val="24"/>
          <w:szCs w:val="24"/>
          <w:highlight w:val="none"/>
        </w:rPr>
        <w:t>（北京时间）</w:t>
      </w:r>
    </w:p>
    <w:p>
      <w:pPr>
        <w:spacing w:line="360" w:lineRule="auto"/>
        <w:ind w:left="1920" w:hanging="1920" w:hangingChars="800"/>
        <w:jc w:val="both"/>
        <w:rPr>
          <w:rFonts w:ascii="宋体" w:hAnsi="宋体" w:cs="宋体"/>
          <w:sz w:val="24"/>
          <w:szCs w:val="24"/>
          <w:highlight w:val="none"/>
          <w:u w:val="single"/>
          <w:lang w:val="zh-CN"/>
        </w:rPr>
      </w:pPr>
      <w:r>
        <w:rPr>
          <w:rFonts w:hint="eastAsia" w:ascii="宋体" w:hAnsi="宋体" w:cs="宋体"/>
          <w:sz w:val="24"/>
          <w:szCs w:val="24"/>
          <w:highlight w:val="none"/>
        </w:rPr>
        <w:t xml:space="preserve">        2.地点</w:t>
      </w:r>
      <w:r>
        <w:rPr>
          <w:rFonts w:hint="eastAsia" w:ascii="宋体" w:hAnsi="宋体" w:cs="宋体"/>
          <w:sz w:val="24"/>
          <w:szCs w:val="24"/>
          <w:highlight w:val="none"/>
          <w:lang w:val="zh-CN"/>
        </w:rPr>
        <w:t>：</w:t>
      </w:r>
      <w:r>
        <w:rPr>
          <w:rFonts w:hint="eastAsia" w:ascii="宋体" w:hAnsi="宋体" w:cs="宋体"/>
          <w:sz w:val="24"/>
          <w:szCs w:val="24"/>
          <w:highlight w:val="none"/>
          <w:lang w:val="zh-CN" w:eastAsia="zh-CN"/>
        </w:rPr>
        <w:t>济南市莱芜区高庄街道办事处鄂庄村</w:t>
      </w:r>
    </w:p>
    <w:p>
      <w:pPr>
        <w:spacing w:line="360" w:lineRule="auto"/>
        <w:ind w:left="1840" w:leftChars="200" w:hanging="1440" w:hangingChars="600"/>
        <w:jc w:val="both"/>
        <w:rPr>
          <w:rFonts w:ascii="宋体" w:hAnsi="宋体" w:cs="宋体"/>
          <w:sz w:val="24"/>
          <w:szCs w:val="24"/>
          <w:highlight w:val="none"/>
        </w:rPr>
      </w:pPr>
      <w:r>
        <w:rPr>
          <w:rFonts w:hint="eastAsia" w:ascii="宋体" w:hAnsi="宋体" w:cs="宋体"/>
          <w:sz w:val="24"/>
          <w:szCs w:val="24"/>
          <w:highlight w:val="none"/>
        </w:rPr>
        <w:t>七、采购项目联系方式</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 xml:space="preserve">    联系人：</w:t>
      </w:r>
      <w:r>
        <w:rPr>
          <w:rFonts w:hint="eastAsia" w:ascii="宋体" w:hAnsi="宋体" w:cs="宋体"/>
          <w:sz w:val="24"/>
          <w:szCs w:val="24"/>
          <w:highlight w:val="none"/>
          <w:u w:val="single"/>
          <w:lang w:val="zh-CN"/>
        </w:rPr>
        <w:t xml:space="preserve">  </w:t>
      </w:r>
      <w:r>
        <w:rPr>
          <w:rFonts w:hint="eastAsia" w:ascii="宋体" w:hAnsi="宋体" w:cs="宋体"/>
          <w:sz w:val="24"/>
          <w:szCs w:val="24"/>
          <w:highlight w:val="none"/>
          <w:u w:val="single"/>
          <w:lang w:val="en-US" w:eastAsia="zh-CN"/>
        </w:rPr>
        <w:t>白凤飞</w:t>
      </w:r>
      <w:r>
        <w:rPr>
          <w:rFonts w:hint="eastAsia" w:ascii="宋体" w:hAnsi="宋体" w:cs="宋体"/>
          <w:sz w:val="24"/>
          <w:szCs w:val="24"/>
          <w:highlight w:val="none"/>
          <w:u w:val="single"/>
          <w:lang w:val="zh-CN"/>
        </w:rPr>
        <w:t xml:space="preserve"> </w:t>
      </w:r>
      <w:r>
        <w:rPr>
          <w:rFonts w:hint="eastAsia" w:ascii="宋体" w:hAnsi="宋体" w:cs="宋体"/>
          <w:sz w:val="24"/>
          <w:szCs w:val="24"/>
          <w:highlight w:val="none"/>
          <w:lang w:val="zh-CN"/>
        </w:rPr>
        <w:t>联系方式：</w:t>
      </w:r>
      <w:r>
        <w:rPr>
          <w:rFonts w:hint="eastAsia" w:ascii="宋体" w:hAnsi="宋体" w:cs="宋体"/>
          <w:sz w:val="24"/>
          <w:szCs w:val="24"/>
          <w:highlight w:val="none"/>
          <w:u w:val="single"/>
          <w:lang w:val="en-US" w:eastAsia="zh-CN"/>
        </w:rPr>
        <w:t>15688770330</w:t>
      </w:r>
    </w:p>
    <w:p>
      <w:pPr>
        <w:adjustRightInd w:val="0"/>
        <w:snapToGrid w:val="0"/>
        <w:spacing w:line="360" w:lineRule="auto"/>
        <w:ind w:firstLine="480" w:firstLineChars="200"/>
        <w:rPr>
          <w:rFonts w:ascii="宋体" w:hAnsi="宋体" w:cs="宋体"/>
          <w:sz w:val="24"/>
          <w:szCs w:val="24"/>
          <w:highlight w:val="none"/>
          <w:lang w:bidi="ar"/>
        </w:rPr>
      </w:pPr>
      <w:r>
        <w:rPr>
          <w:rFonts w:hint="eastAsia" w:ascii="宋体" w:hAnsi="宋体" w:cs="宋体"/>
          <w:sz w:val="24"/>
          <w:szCs w:val="24"/>
          <w:highlight w:val="none"/>
        </w:rPr>
        <w:t>八、采购项目的用途、数量、简要技术要求等：</w:t>
      </w:r>
      <w:r>
        <w:rPr>
          <w:rFonts w:hint="eastAsia" w:ascii="宋体" w:hAnsi="宋体" w:cs="宋体"/>
          <w:sz w:val="24"/>
          <w:szCs w:val="24"/>
          <w:highlight w:val="none"/>
          <w:lang w:bidi="ar"/>
        </w:rPr>
        <w:t>详见竞争性磋商文件。</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九、采购项目需要落实的采购政策：</w:t>
      </w:r>
      <w:r>
        <w:rPr>
          <w:rFonts w:hint="eastAsia" w:ascii="宋体" w:hAnsi="宋体" w:cs="宋体"/>
          <w:sz w:val="24"/>
          <w:szCs w:val="24"/>
          <w:highlight w:val="none"/>
          <w:lang w:bidi="ar"/>
        </w:rPr>
        <w:t>详见竞争性磋商文件。</w:t>
      </w:r>
    </w:p>
    <w:p>
      <w:pPr>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rPr>
        <w:t xml:space="preserve">    </w:t>
      </w:r>
    </w:p>
    <w:p>
      <w:pPr>
        <w:adjustRightInd w:val="0"/>
        <w:snapToGrid w:val="0"/>
        <w:spacing w:line="360" w:lineRule="auto"/>
        <w:ind w:firstLine="9480" w:firstLineChars="3950"/>
        <w:rPr>
          <w:rFonts w:ascii="宋体" w:hAnsi="宋体" w:cs="宋体"/>
          <w:sz w:val="24"/>
          <w:szCs w:val="24"/>
          <w:highlight w:val="none"/>
          <w:lang w:val="zh-CN"/>
        </w:rPr>
      </w:pPr>
    </w:p>
    <w:p>
      <w:pPr>
        <w:rPr>
          <w:highlight w:val="none"/>
        </w:rPr>
      </w:pPr>
    </w:p>
    <w:p>
      <w:pPr>
        <w:pStyle w:val="26"/>
        <w:spacing w:line="360" w:lineRule="auto"/>
        <w:outlineLvl w:val="0"/>
        <w:rPr>
          <w:rFonts w:asciiTheme="minorEastAsia" w:hAnsiTheme="minorEastAsia" w:eastAsiaTheme="minorEastAsia" w:cstheme="minorEastAsia"/>
          <w:b/>
          <w:sz w:val="36"/>
          <w:szCs w:val="36"/>
          <w:highlight w:val="none"/>
        </w:rPr>
      </w:pPr>
      <w:r>
        <w:rPr>
          <w:rFonts w:hint="eastAsia" w:asciiTheme="minorEastAsia" w:hAnsiTheme="minorEastAsia" w:eastAsiaTheme="minorEastAsia" w:cstheme="minorEastAsia"/>
          <w:b/>
          <w:sz w:val="36"/>
          <w:szCs w:val="36"/>
          <w:highlight w:val="none"/>
        </w:rPr>
        <w:br w:type="page"/>
      </w:r>
      <w:r>
        <w:rPr>
          <w:rFonts w:hint="eastAsia" w:asciiTheme="minorEastAsia" w:hAnsiTheme="minorEastAsia" w:eastAsiaTheme="minorEastAsia" w:cstheme="minorEastAsia"/>
          <w:b/>
          <w:sz w:val="36"/>
          <w:szCs w:val="36"/>
          <w:highlight w:val="none"/>
        </w:rPr>
        <w:t>第二部分  供应商须知</w:t>
      </w:r>
      <w:bookmarkEnd w:id="5"/>
      <w:bookmarkEnd w:id="6"/>
      <w:bookmarkEnd w:id="7"/>
      <w:bookmarkEnd w:id="8"/>
    </w:p>
    <w:p>
      <w:pPr>
        <w:pStyle w:val="27"/>
        <w:spacing w:before="240" w:line="300" w:lineRule="auto"/>
        <w:outlineLvl w:val="1"/>
        <w:rPr>
          <w:rFonts w:asciiTheme="minorEastAsia" w:hAnsiTheme="minorEastAsia" w:eastAsiaTheme="minorEastAsia" w:cstheme="minorEastAsia"/>
          <w:sz w:val="30"/>
          <w:szCs w:val="30"/>
          <w:highlight w:val="none"/>
        </w:rPr>
      </w:pPr>
      <w:bookmarkStart w:id="9" w:name="_Toc183264283"/>
      <w:bookmarkStart w:id="10" w:name="_Toc1290"/>
      <w:bookmarkStart w:id="11" w:name="_Toc15917"/>
      <w:r>
        <w:rPr>
          <w:rFonts w:hint="eastAsia" w:asciiTheme="minorEastAsia" w:hAnsiTheme="minorEastAsia" w:eastAsiaTheme="minorEastAsia" w:cstheme="minorEastAsia"/>
          <w:sz w:val="30"/>
          <w:szCs w:val="30"/>
          <w:highlight w:val="none"/>
        </w:rPr>
        <w:t>前 附 表</w:t>
      </w:r>
      <w:bookmarkEnd w:id="9"/>
      <w:bookmarkEnd w:id="10"/>
      <w:bookmarkEnd w:id="11"/>
    </w:p>
    <w:tbl>
      <w:tblPr>
        <w:tblStyle w:val="21"/>
        <w:tblW w:w="983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1792"/>
        <w:gridCol w:w="7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897" w:type="dxa"/>
            <w:vAlign w:val="center"/>
          </w:tcPr>
          <w:p>
            <w:pPr>
              <w:spacing w:line="360" w:lineRule="auto"/>
              <w:jc w:val="center"/>
              <w:rPr>
                <w:rFonts w:ascii="宋体" w:hAnsi="宋体" w:cs="宋体"/>
                <w:spacing w:val="6"/>
                <w:sz w:val="24"/>
                <w:szCs w:val="24"/>
                <w:highlight w:val="none"/>
              </w:rPr>
            </w:pPr>
            <w:r>
              <w:rPr>
                <w:rFonts w:hint="eastAsia" w:ascii="宋体" w:hAnsi="宋体" w:cs="宋体"/>
                <w:spacing w:val="6"/>
                <w:sz w:val="24"/>
                <w:szCs w:val="24"/>
                <w:highlight w:val="none"/>
              </w:rPr>
              <w:t>序号</w:t>
            </w:r>
          </w:p>
        </w:tc>
        <w:tc>
          <w:tcPr>
            <w:tcW w:w="1792" w:type="dxa"/>
            <w:vAlign w:val="center"/>
          </w:tcPr>
          <w:p>
            <w:pPr>
              <w:spacing w:line="360" w:lineRule="auto"/>
              <w:jc w:val="center"/>
              <w:rPr>
                <w:rFonts w:ascii="宋体" w:hAnsi="宋体" w:cs="宋体"/>
                <w:spacing w:val="6"/>
                <w:sz w:val="24"/>
                <w:szCs w:val="24"/>
                <w:highlight w:val="none"/>
              </w:rPr>
            </w:pPr>
            <w:r>
              <w:rPr>
                <w:rFonts w:hint="eastAsia" w:ascii="宋体" w:hAnsi="宋体" w:cs="宋体"/>
                <w:spacing w:val="6"/>
                <w:sz w:val="24"/>
                <w:szCs w:val="24"/>
                <w:highlight w:val="none"/>
              </w:rPr>
              <w:t>内容</w:t>
            </w:r>
          </w:p>
        </w:tc>
        <w:tc>
          <w:tcPr>
            <w:tcW w:w="7150" w:type="dxa"/>
            <w:vAlign w:val="center"/>
          </w:tcPr>
          <w:p>
            <w:pPr>
              <w:spacing w:line="360" w:lineRule="auto"/>
              <w:jc w:val="center"/>
              <w:rPr>
                <w:rFonts w:ascii="宋体" w:hAnsi="宋体" w:cs="宋体"/>
                <w:spacing w:val="6"/>
                <w:sz w:val="24"/>
                <w:szCs w:val="24"/>
                <w:highlight w:val="none"/>
              </w:rPr>
            </w:pPr>
            <w:r>
              <w:rPr>
                <w:rFonts w:hint="eastAsia" w:ascii="宋体" w:hAnsi="宋体" w:cs="宋体"/>
                <w:spacing w:val="6"/>
                <w:sz w:val="24"/>
                <w:szCs w:val="24"/>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97" w:type="dxa"/>
            <w:vAlign w:val="center"/>
          </w:tcPr>
          <w:p>
            <w:pPr>
              <w:spacing w:line="360" w:lineRule="auto"/>
              <w:jc w:val="center"/>
              <w:rPr>
                <w:rFonts w:ascii="宋体" w:hAnsi="宋体" w:cs="宋体"/>
                <w:spacing w:val="6"/>
                <w:sz w:val="24"/>
                <w:szCs w:val="24"/>
                <w:highlight w:val="none"/>
              </w:rPr>
            </w:pPr>
            <w:r>
              <w:rPr>
                <w:rFonts w:hint="eastAsia" w:ascii="宋体" w:hAnsi="宋体" w:cs="宋体"/>
                <w:spacing w:val="6"/>
                <w:sz w:val="24"/>
                <w:szCs w:val="24"/>
                <w:highlight w:val="none"/>
              </w:rPr>
              <w:t>1</w:t>
            </w:r>
          </w:p>
        </w:tc>
        <w:tc>
          <w:tcPr>
            <w:tcW w:w="1792" w:type="dxa"/>
            <w:vAlign w:val="center"/>
          </w:tcPr>
          <w:p>
            <w:pPr>
              <w:spacing w:line="360" w:lineRule="auto"/>
              <w:jc w:val="center"/>
              <w:rPr>
                <w:rFonts w:ascii="宋体" w:hAnsi="宋体" w:cs="宋体"/>
                <w:spacing w:val="6"/>
                <w:sz w:val="24"/>
                <w:szCs w:val="24"/>
                <w:highlight w:val="none"/>
              </w:rPr>
            </w:pPr>
            <w:r>
              <w:rPr>
                <w:rFonts w:hint="eastAsia" w:ascii="宋体" w:hAnsi="宋体" w:cs="宋体"/>
                <w:spacing w:val="6"/>
                <w:sz w:val="24"/>
                <w:szCs w:val="24"/>
                <w:highlight w:val="none"/>
              </w:rPr>
              <w:t>综合说明</w:t>
            </w:r>
          </w:p>
        </w:tc>
        <w:tc>
          <w:tcPr>
            <w:tcW w:w="7150" w:type="dxa"/>
          </w:tcPr>
          <w:p>
            <w:pPr>
              <w:autoSpaceDE w:val="0"/>
              <w:autoSpaceDN w:val="0"/>
              <w:spacing w:line="360" w:lineRule="auto"/>
              <w:jc w:val="both"/>
              <w:rPr>
                <w:rFonts w:hint="eastAsia" w:ascii="宋体" w:hAnsi="宋体" w:cs="宋体"/>
                <w:sz w:val="24"/>
                <w:szCs w:val="24"/>
                <w:highlight w:val="none"/>
                <w:lang w:val="zh-CN"/>
              </w:rPr>
            </w:pPr>
            <w:r>
              <w:rPr>
                <w:rFonts w:hint="eastAsia" w:ascii="宋体" w:hAnsi="宋体" w:cs="宋体"/>
                <w:sz w:val="24"/>
                <w:szCs w:val="24"/>
                <w:highlight w:val="none"/>
              </w:rPr>
              <w:t>项目名称：</w:t>
            </w:r>
            <w:r>
              <w:rPr>
                <w:rFonts w:hint="eastAsia" w:ascii="宋体" w:hAnsi="宋体" w:cs="宋体"/>
                <w:sz w:val="24"/>
                <w:szCs w:val="24"/>
                <w:highlight w:val="none"/>
                <w:lang w:val="zh-CN"/>
              </w:rPr>
              <w:t>2022年山东省皖发生物科技有限公司病媒消杀采购服务项目</w:t>
            </w:r>
          </w:p>
          <w:p>
            <w:pPr>
              <w:autoSpaceDE w:val="0"/>
              <w:autoSpaceDN w:val="0"/>
              <w:spacing w:line="360" w:lineRule="auto"/>
              <w:jc w:val="both"/>
              <w:rPr>
                <w:rFonts w:ascii="宋体" w:hAnsi="宋体" w:cs="宋体"/>
                <w:sz w:val="24"/>
                <w:szCs w:val="24"/>
                <w:highlight w:val="none"/>
              </w:rPr>
            </w:pPr>
            <w:r>
              <w:rPr>
                <w:rFonts w:hint="eastAsia" w:ascii="宋体" w:hAnsi="宋体" w:cs="宋体"/>
                <w:sz w:val="24"/>
                <w:szCs w:val="24"/>
                <w:highlight w:val="none"/>
              </w:rPr>
              <w:t>工程地点：</w:t>
            </w:r>
            <w:r>
              <w:rPr>
                <w:rFonts w:hint="eastAsia" w:ascii="宋体" w:hAnsi="宋体" w:cs="宋体"/>
                <w:sz w:val="24"/>
                <w:szCs w:val="24"/>
                <w:highlight w:val="none"/>
                <w:lang w:val="zh-CN"/>
              </w:rPr>
              <w:t>济南市</w:t>
            </w:r>
            <w:r>
              <w:rPr>
                <w:rFonts w:hint="default" w:ascii="宋体" w:hAnsi="宋体" w:cs="宋体"/>
                <w:sz w:val="24"/>
                <w:szCs w:val="24"/>
                <w:highlight w:val="none"/>
              </w:rPr>
              <w:t>莱芜区</w:t>
            </w:r>
            <w:r>
              <w:rPr>
                <w:rFonts w:hint="eastAsia" w:ascii="宋体" w:hAnsi="宋体" w:cs="宋体"/>
                <w:sz w:val="24"/>
                <w:szCs w:val="24"/>
                <w:highlight w:val="none"/>
              </w:rPr>
              <w:t>。</w:t>
            </w:r>
          </w:p>
          <w:p>
            <w:pPr>
              <w:autoSpaceDE w:val="0"/>
              <w:autoSpaceDN w:val="0"/>
              <w:spacing w:line="360" w:lineRule="auto"/>
              <w:jc w:val="both"/>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服务期限</w:t>
            </w:r>
            <w:r>
              <w:rPr>
                <w:rFonts w:hint="eastAsia" w:ascii="宋体" w:hAnsi="宋体" w:eastAsia="宋体" w:cs="宋体"/>
                <w:sz w:val="24"/>
                <w:szCs w:val="24"/>
                <w:highlight w:val="none"/>
                <w:lang w:eastAsia="zh-CN"/>
              </w:rPr>
              <w:t>：</w:t>
            </w:r>
            <w:r>
              <w:rPr>
                <w:rFonts w:hint="default" w:ascii="宋体" w:hAnsi="宋体" w:cs="宋体"/>
                <w:sz w:val="24"/>
                <w:szCs w:val="24"/>
                <w:highlight w:val="none"/>
                <w:lang w:eastAsia="zh-CN"/>
              </w:rPr>
              <w:t>一年</w:t>
            </w:r>
            <w:r>
              <w:rPr>
                <w:rFonts w:hint="eastAsia" w:ascii="宋体" w:hAnsi="宋体" w:eastAsia="宋体" w:cs="宋体"/>
                <w:sz w:val="24"/>
                <w:szCs w:val="24"/>
                <w:highlight w:val="none"/>
                <w:lang w:eastAsia="zh-CN"/>
              </w:rPr>
              <w:t>。</w:t>
            </w:r>
          </w:p>
          <w:p>
            <w:pPr>
              <w:autoSpaceDE w:val="0"/>
              <w:autoSpaceDN w:val="0"/>
              <w:spacing w:line="360" w:lineRule="auto"/>
              <w:jc w:val="both"/>
              <w:rPr>
                <w:rFonts w:ascii="宋体" w:hAnsi="宋体" w:cs="宋体"/>
                <w:sz w:val="24"/>
                <w:szCs w:val="24"/>
                <w:highlight w:val="none"/>
              </w:rPr>
            </w:pPr>
            <w:r>
              <w:rPr>
                <w:rFonts w:hint="eastAsia" w:ascii="宋体" w:hAnsi="宋体" w:cs="宋体"/>
                <w:sz w:val="24"/>
                <w:szCs w:val="24"/>
                <w:highlight w:val="none"/>
              </w:rPr>
              <w:t>质量标准：合格 ，满足国家现行规范、标准。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97" w:type="dxa"/>
            <w:vAlign w:val="center"/>
          </w:tcPr>
          <w:p>
            <w:pPr>
              <w:spacing w:line="360" w:lineRule="auto"/>
              <w:jc w:val="center"/>
              <w:rPr>
                <w:rFonts w:ascii="宋体" w:hAnsi="宋体" w:cs="宋体"/>
                <w:spacing w:val="6"/>
                <w:sz w:val="24"/>
                <w:szCs w:val="24"/>
                <w:highlight w:val="none"/>
              </w:rPr>
            </w:pPr>
            <w:r>
              <w:rPr>
                <w:rFonts w:hint="eastAsia" w:ascii="宋体" w:hAnsi="宋体" w:cs="宋体"/>
                <w:spacing w:val="6"/>
                <w:sz w:val="24"/>
                <w:szCs w:val="24"/>
                <w:highlight w:val="none"/>
              </w:rPr>
              <w:t>2</w:t>
            </w:r>
          </w:p>
        </w:tc>
        <w:tc>
          <w:tcPr>
            <w:tcW w:w="1792" w:type="dxa"/>
            <w:vAlign w:val="center"/>
          </w:tcPr>
          <w:p>
            <w:pPr>
              <w:spacing w:line="360" w:lineRule="auto"/>
              <w:jc w:val="center"/>
              <w:rPr>
                <w:rFonts w:ascii="宋体" w:hAnsi="宋体" w:cs="宋体"/>
                <w:spacing w:val="6"/>
                <w:sz w:val="24"/>
                <w:szCs w:val="24"/>
                <w:highlight w:val="none"/>
              </w:rPr>
            </w:pPr>
            <w:r>
              <w:rPr>
                <w:rFonts w:hint="eastAsia" w:ascii="宋体" w:hAnsi="宋体" w:cs="宋体"/>
                <w:spacing w:val="6"/>
                <w:sz w:val="24"/>
                <w:szCs w:val="24"/>
                <w:highlight w:val="none"/>
              </w:rPr>
              <w:t>采购方式</w:t>
            </w:r>
          </w:p>
        </w:tc>
        <w:tc>
          <w:tcPr>
            <w:tcW w:w="7150" w:type="dxa"/>
            <w:vAlign w:val="center"/>
          </w:tcPr>
          <w:p>
            <w:pPr>
              <w:spacing w:line="360" w:lineRule="auto"/>
              <w:rPr>
                <w:rFonts w:ascii="宋体" w:hAnsi="宋体" w:cs="宋体"/>
                <w:spacing w:val="6"/>
                <w:sz w:val="24"/>
                <w:szCs w:val="24"/>
                <w:highlight w:val="none"/>
              </w:rPr>
            </w:pPr>
            <w:r>
              <w:rPr>
                <w:rFonts w:hint="eastAsia" w:ascii="宋体" w:hAnsi="宋体" w:cs="宋体"/>
                <w:spacing w:val="6"/>
                <w:sz w:val="24"/>
                <w:szCs w:val="24"/>
                <w:highlight w:val="none"/>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97" w:type="dxa"/>
            <w:vAlign w:val="center"/>
          </w:tcPr>
          <w:p>
            <w:pPr>
              <w:spacing w:line="360" w:lineRule="auto"/>
              <w:jc w:val="center"/>
              <w:rPr>
                <w:rFonts w:ascii="宋体" w:hAnsi="宋体" w:cs="宋体"/>
                <w:spacing w:val="6"/>
                <w:sz w:val="24"/>
                <w:szCs w:val="24"/>
                <w:highlight w:val="none"/>
              </w:rPr>
            </w:pPr>
            <w:r>
              <w:rPr>
                <w:rFonts w:hint="eastAsia" w:ascii="宋体" w:hAnsi="宋体" w:cs="宋体"/>
                <w:spacing w:val="6"/>
                <w:sz w:val="24"/>
                <w:szCs w:val="24"/>
                <w:highlight w:val="none"/>
              </w:rPr>
              <w:t>3</w:t>
            </w:r>
          </w:p>
        </w:tc>
        <w:tc>
          <w:tcPr>
            <w:tcW w:w="1792" w:type="dxa"/>
            <w:vAlign w:val="center"/>
          </w:tcPr>
          <w:p>
            <w:pPr>
              <w:spacing w:line="360" w:lineRule="auto"/>
              <w:jc w:val="center"/>
              <w:rPr>
                <w:rFonts w:ascii="宋体" w:hAnsi="宋体" w:cs="宋体"/>
                <w:spacing w:val="6"/>
                <w:sz w:val="24"/>
                <w:szCs w:val="24"/>
                <w:highlight w:val="none"/>
              </w:rPr>
            </w:pPr>
            <w:r>
              <w:rPr>
                <w:rFonts w:hint="eastAsia" w:ascii="宋体" w:hAnsi="宋体" w:cs="宋体"/>
                <w:spacing w:val="6"/>
                <w:sz w:val="24"/>
                <w:szCs w:val="24"/>
                <w:highlight w:val="none"/>
              </w:rPr>
              <w:t>采购预算</w:t>
            </w:r>
          </w:p>
        </w:tc>
        <w:tc>
          <w:tcPr>
            <w:tcW w:w="7150" w:type="dxa"/>
            <w:vAlign w:val="center"/>
          </w:tcPr>
          <w:p>
            <w:pPr>
              <w:spacing w:line="360" w:lineRule="auto"/>
              <w:rPr>
                <w:highlight w:val="none"/>
              </w:rPr>
            </w:pPr>
            <w:r>
              <w:rPr>
                <w:rFonts w:hint="eastAsia" w:ascii="宋体" w:hAnsi="宋体" w:cs="宋体"/>
                <w:b/>
                <w:bCs/>
                <w:sz w:val="24"/>
                <w:szCs w:val="24"/>
                <w:highlight w:val="none"/>
              </w:rPr>
              <w:t>本项目采购预算为</w:t>
            </w:r>
            <w:r>
              <w:rPr>
                <w:rFonts w:hint="default" w:ascii="宋体" w:hAnsi="宋体" w:cs="宋体"/>
                <w:b/>
                <w:bCs/>
                <w:sz w:val="24"/>
                <w:szCs w:val="24"/>
                <w:highlight w:val="none"/>
                <w:lang w:eastAsia="zh-CN"/>
              </w:rPr>
              <w:t>24</w:t>
            </w:r>
            <w:r>
              <w:rPr>
                <w:rFonts w:hint="eastAsia" w:ascii="宋体" w:hAnsi="宋体" w:cs="宋体"/>
                <w:b/>
                <w:bCs/>
                <w:sz w:val="24"/>
                <w:szCs w:val="24"/>
                <w:highlight w:val="none"/>
                <w:lang w:val="en-US" w:eastAsia="zh-CN"/>
              </w:rPr>
              <w:t>万</w:t>
            </w:r>
            <w:r>
              <w:rPr>
                <w:rFonts w:hint="eastAsia" w:ascii="宋体" w:hAnsi="宋体" w:cs="宋体"/>
                <w:b/>
                <w:bCs/>
                <w:sz w:val="24"/>
                <w:szCs w:val="24"/>
                <w:highlight w:val="none"/>
              </w:rPr>
              <w:t>元；供应商首轮报价不得高于采购预算，最终报价不得高于首轮报价，若高于按无效报价处理。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97" w:type="dxa"/>
            <w:vAlign w:val="center"/>
          </w:tcPr>
          <w:p>
            <w:pPr>
              <w:spacing w:line="360" w:lineRule="auto"/>
              <w:jc w:val="center"/>
              <w:rPr>
                <w:rFonts w:ascii="宋体" w:hAnsi="宋体" w:cs="宋体"/>
                <w:spacing w:val="6"/>
                <w:sz w:val="24"/>
                <w:szCs w:val="24"/>
                <w:highlight w:val="none"/>
              </w:rPr>
            </w:pPr>
            <w:r>
              <w:rPr>
                <w:rFonts w:hint="eastAsia" w:ascii="宋体" w:hAnsi="宋体" w:cs="宋体"/>
                <w:spacing w:val="6"/>
                <w:sz w:val="24"/>
                <w:szCs w:val="24"/>
                <w:highlight w:val="none"/>
              </w:rPr>
              <w:t>4</w:t>
            </w:r>
          </w:p>
        </w:tc>
        <w:tc>
          <w:tcPr>
            <w:tcW w:w="1792" w:type="dxa"/>
            <w:vAlign w:val="center"/>
          </w:tcPr>
          <w:p>
            <w:pPr>
              <w:spacing w:line="360" w:lineRule="auto"/>
              <w:jc w:val="center"/>
              <w:rPr>
                <w:rFonts w:ascii="宋体" w:hAnsi="宋体" w:cs="宋体"/>
                <w:spacing w:val="6"/>
                <w:sz w:val="24"/>
                <w:szCs w:val="24"/>
                <w:highlight w:val="none"/>
              </w:rPr>
            </w:pPr>
            <w:r>
              <w:rPr>
                <w:rFonts w:hint="eastAsia" w:ascii="宋体" w:hAnsi="宋体" w:cs="宋体"/>
                <w:spacing w:val="6"/>
                <w:sz w:val="24"/>
                <w:szCs w:val="24"/>
                <w:highlight w:val="none"/>
              </w:rPr>
              <w:t>资格审查方式</w:t>
            </w:r>
          </w:p>
        </w:tc>
        <w:tc>
          <w:tcPr>
            <w:tcW w:w="7150" w:type="dxa"/>
            <w:vAlign w:val="center"/>
          </w:tcPr>
          <w:p>
            <w:pPr>
              <w:autoSpaceDE w:val="0"/>
              <w:autoSpaceDN w:val="0"/>
              <w:spacing w:line="360" w:lineRule="auto"/>
              <w:rPr>
                <w:rFonts w:ascii="宋体" w:hAnsi="宋体" w:cs="宋体"/>
                <w:sz w:val="24"/>
                <w:szCs w:val="24"/>
                <w:highlight w:val="none"/>
              </w:rPr>
            </w:pPr>
            <w:r>
              <w:rPr>
                <w:rFonts w:hint="eastAsia" w:ascii="宋体" w:hAnsi="宋体" w:cs="宋体"/>
                <w:sz w:val="24"/>
                <w:szCs w:val="24"/>
                <w:highlight w:val="none"/>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897" w:type="dxa"/>
            <w:vAlign w:val="center"/>
          </w:tcPr>
          <w:p>
            <w:pPr>
              <w:spacing w:line="360" w:lineRule="auto"/>
              <w:jc w:val="center"/>
              <w:rPr>
                <w:rFonts w:hint="eastAsia" w:ascii="宋体" w:hAnsi="宋体" w:eastAsia="宋体" w:cs="宋体"/>
                <w:spacing w:val="6"/>
                <w:sz w:val="24"/>
                <w:szCs w:val="24"/>
                <w:highlight w:val="none"/>
                <w:lang w:eastAsia="zh-CN"/>
              </w:rPr>
            </w:pPr>
            <w:r>
              <w:rPr>
                <w:rFonts w:hint="eastAsia" w:ascii="宋体" w:hAnsi="宋体" w:cs="宋体"/>
                <w:spacing w:val="6"/>
                <w:sz w:val="24"/>
                <w:szCs w:val="24"/>
                <w:highlight w:val="none"/>
                <w:lang w:val="en-US" w:eastAsia="zh-CN"/>
              </w:rPr>
              <w:t>5</w:t>
            </w:r>
          </w:p>
        </w:tc>
        <w:tc>
          <w:tcPr>
            <w:tcW w:w="1792" w:type="dxa"/>
            <w:vAlign w:val="center"/>
          </w:tcPr>
          <w:p>
            <w:pPr>
              <w:spacing w:line="360" w:lineRule="auto"/>
              <w:jc w:val="center"/>
              <w:rPr>
                <w:rFonts w:ascii="宋体" w:hAnsi="宋体" w:cs="宋体"/>
                <w:spacing w:val="6"/>
                <w:sz w:val="24"/>
                <w:szCs w:val="24"/>
                <w:highlight w:val="none"/>
              </w:rPr>
            </w:pPr>
            <w:r>
              <w:rPr>
                <w:rFonts w:hint="eastAsia" w:ascii="宋体" w:hAnsi="宋体" w:cs="宋体"/>
                <w:spacing w:val="6"/>
                <w:sz w:val="24"/>
                <w:szCs w:val="24"/>
                <w:highlight w:val="none"/>
              </w:rPr>
              <w:t>供应商</w:t>
            </w:r>
          </w:p>
          <w:p>
            <w:pPr>
              <w:spacing w:line="360" w:lineRule="auto"/>
              <w:jc w:val="center"/>
              <w:rPr>
                <w:rFonts w:ascii="宋体" w:hAnsi="宋体" w:cs="宋体"/>
                <w:spacing w:val="6"/>
                <w:sz w:val="24"/>
                <w:szCs w:val="24"/>
                <w:highlight w:val="none"/>
              </w:rPr>
            </w:pPr>
            <w:r>
              <w:rPr>
                <w:rFonts w:hint="eastAsia" w:ascii="宋体" w:hAnsi="宋体" w:cs="宋体"/>
                <w:spacing w:val="6"/>
                <w:sz w:val="24"/>
                <w:szCs w:val="24"/>
                <w:highlight w:val="none"/>
              </w:rPr>
              <w:t>资格要求</w:t>
            </w:r>
          </w:p>
        </w:tc>
        <w:tc>
          <w:tcPr>
            <w:tcW w:w="7150" w:type="dxa"/>
            <w:vAlign w:val="center"/>
          </w:tcPr>
          <w:p>
            <w:pPr>
              <w:spacing w:before="41" w:line="360" w:lineRule="auto"/>
              <w:ind w:right="19"/>
              <w:jc w:val="left"/>
              <w:rPr>
                <w:rFonts w:ascii="宋体" w:hAnsi="宋体" w:eastAsia="宋体" w:cs="宋体"/>
                <w:sz w:val="24"/>
                <w:szCs w:val="24"/>
                <w:highlight w:val="none"/>
              </w:rPr>
            </w:pPr>
            <w:r>
              <w:rPr>
                <w:rFonts w:ascii="宋体" w:hAnsi="宋体" w:eastAsia="宋体" w:cs="宋体"/>
                <w:sz w:val="24"/>
                <w:szCs w:val="24"/>
                <w:highlight w:val="none"/>
              </w:rPr>
              <w:t xml:space="preserve">1、在中华人民共和国境内注册，能够提供本次所采购服务的的供应商； </w:t>
            </w:r>
          </w:p>
          <w:p>
            <w:pPr>
              <w:spacing w:before="44" w:line="360" w:lineRule="auto"/>
              <w:ind w:right="19"/>
              <w:jc w:val="left"/>
              <w:rPr>
                <w:rFonts w:ascii="宋体" w:hAnsi="宋体" w:eastAsia="宋体" w:cs="宋体"/>
                <w:sz w:val="24"/>
                <w:szCs w:val="24"/>
                <w:highlight w:val="none"/>
              </w:rPr>
            </w:pPr>
            <w:r>
              <w:rPr>
                <w:rFonts w:ascii="宋体" w:hAnsi="宋体" w:eastAsia="宋体" w:cs="宋体"/>
                <w:sz w:val="24"/>
                <w:szCs w:val="24"/>
                <w:highlight w:val="none"/>
              </w:rPr>
              <w:t xml:space="preserve">2、符合《中华人民共和国政府采购法》第二十二条规定； </w:t>
            </w:r>
          </w:p>
          <w:p>
            <w:pPr>
              <w:spacing w:before="41" w:line="360" w:lineRule="auto"/>
              <w:ind w:right="19"/>
              <w:jc w:val="left"/>
              <w:rPr>
                <w:rFonts w:ascii="宋体" w:hAnsi="宋体" w:eastAsia="宋体" w:cs="宋体"/>
                <w:sz w:val="24"/>
                <w:szCs w:val="24"/>
                <w:highlight w:val="none"/>
              </w:rPr>
            </w:pPr>
            <w:r>
              <w:rPr>
                <w:rFonts w:ascii="宋体" w:hAnsi="宋体" w:eastAsia="宋体" w:cs="宋体"/>
                <w:spacing w:val="-4"/>
                <w:sz w:val="24"/>
                <w:szCs w:val="24"/>
                <w:highlight w:val="none"/>
              </w:rPr>
              <w:t>3、根据财库{2016}125</w:t>
            </w:r>
            <w:r>
              <w:rPr>
                <w:rFonts w:ascii="宋体" w:hAnsi="宋体" w:eastAsia="宋体" w:cs="宋体"/>
                <w:spacing w:val="-16"/>
                <w:sz w:val="24"/>
                <w:szCs w:val="24"/>
                <w:highlight w:val="none"/>
              </w:rPr>
              <w:t xml:space="preserve"> </w:t>
            </w:r>
            <w:r>
              <w:rPr>
                <w:rFonts w:ascii="宋体" w:hAnsi="宋体" w:eastAsia="宋体" w:cs="宋体"/>
                <w:spacing w:val="-9"/>
                <w:sz w:val="24"/>
                <w:szCs w:val="24"/>
                <w:highlight w:val="none"/>
              </w:rPr>
              <w:t>号文，查询渠道：“信用中国”网站（</w:t>
            </w:r>
            <w:r>
              <w:rPr>
                <w:highlight w:val="none"/>
              </w:rPr>
              <w:fldChar w:fldCharType="begin"/>
            </w:r>
            <w:r>
              <w:rPr>
                <w:highlight w:val="none"/>
              </w:rPr>
              <w:instrText xml:space="preserve"> HYPERLINK "http://www.creditchina.gov.cn/" \h </w:instrText>
            </w:r>
            <w:r>
              <w:rPr>
                <w:highlight w:val="none"/>
              </w:rPr>
              <w:fldChar w:fldCharType="separate"/>
            </w:r>
            <w:r>
              <w:rPr>
                <w:rFonts w:ascii="宋体" w:hAnsi="宋体" w:eastAsia="宋体" w:cs="宋体"/>
                <w:spacing w:val="-9"/>
                <w:sz w:val="24"/>
                <w:szCs w:val="24"/>
                <w:highlight w:val="none"/>
              </w:rPr>
              <w:t>www.creditchina.gov.cn</w:t>
            </w:r>
            <w:r>
              <w:rPr>
                <w:rFonts w:ascii="宋体" w:hAnsi="宋体" w:eastAsia="宋体" w:cs="宋体"/>
                <w:spacing w:val="-9"/>
                <w:sz w:val="24"/>
                <w:szCs w:val="24"/>
                <w:highlight w:val="none"/>
              </w:rPr>
              <w:fldChar w:fldCharType="end"/>
            </w:r>
            <w:r>
              <w:rPr>
                <w:rFonts w:ascii="宋体" w:hAnsi="宋体" w:eastAsia="宋体" w:cs="宋体"/>
                <w:spacing w:val="-9"/>
                <w:sz w:val="24"/>
                <w:szCs w:val="24"/>
                <w:highlight w:val="none"/>
              </w:rPr>
              <w:t>）和“信</w:t>
            </w:r>
            <w:r>
              <w:rPr>
                <w:rFonts w:ascii="宋体" w:hAnsi="宋体" w:eastAsia="宋体" w:cs="宋体"/>
                <w:spacing w:val="-113"/>
                <w:sz w:val="24"/>
                <w:szCs w:val="24"/>
                <w:highlight w:val="none"/>
              </w:rPr>
              <w:t xml:space="preserve"> </w:t>
            </w:r>
            <w:r>
              <w:rPr>
                <w:rFonts w:ascii="宋体" w:hAnsi="宋体" w:eastAsia="宋体" w:cs="宋体"/>
                <w:spacing w:val="-14"/>
                <w:sz w:val="24"/>
                <w:szCs w:val="24"/>
                <w:highlight w:val="none"/>
              </w:rPr>
              <w:t>用山东”（</w:t>
            </w:r>
            <w:r>
              <w:rPr>
                <w:highlight w:val="none"/>
              </w:rPr>
              <w:fldChar w:fldCharType="begin"/>
            </w:r>
            <w:r>
              <w:rPr>
                <w:highlight w:val="none"/>
              </w:rPr>
              <w:instrText xml:space="preserve"> HYPERLINK "http://www/" \h </w:instrText>
            </w:r>
            <w:r>
              <w:rPr>
                <w:highlight w:val="none"/>
              </w:rPr>
              <w:fldChar w:fldCharType="separate"/>
            </w:r>
            <w:r>
              <w:rPr>
                <w:rFonts w:ascii="宋体" w:hAnsi="宋体" w:eastAsia="宋体" w:cs="宋体"/>
                <w:spacing w:val="-14"/>
                <w:sz w:val="24"/>
                <w:szCs w:val="24"/>
                <w:highlight w:val="none"/>
              </w:rPr>
              <w:t>www.</w:t>
            </w:r>
            <w:r>
              <w:rPr>
                <w:rFonts w:ascii="宋体" w:hAnsi="宋体" w:eastAsia="宋体" w:cs="宋体"/>
                <w:spacing w:val="-14"/>
                <w:sz w:val="24"/>
                <w:szCs w:val="24"/>
                <w:highlight w:val="none"/>
              </w:rPr>
              <w:fldChar w:fldCharType="end"/>
            </w:r>
            <w:r>
              <w:rPr>
                <w:rFonts w:ascii="宋体" w:hAnsi="宋体" w:eastAsia="宋体" w:cs="宋体"/>
                <w:spacing w:val="-33"/>
                <w:sz w:val="24"/>
                <w:szCs w:val="24"/>
                <w:highlight w:val="none"/>
              </w:rPr>
              <w:t xml:space="preserve"> </w:t>
            </w:r>
            <w:r>
              <w:rPr>
                <w:rFonts w:ascii="宋体" w:hAnsi="宋体" w:eastAsia="宋体" w:cs="宋体"/>
                <w:spacing w:val="-6"/>
                <w:sz w:val="24"/>
                <w:szCs w:val="24"/>
                <w:highlight w:val="none"/>
              </w:rPr>
              <w:t>creditsd.gov.cn）及“中国政府采购网”（</w:t>
            </w:r>
            <w:r>
              <w:rPr>
                <w:highlight w:val="none"/>
              </w:rPr>
              <w:fldChar w:fldCharType="begin"/>
            </w:r>
            <w:r>
              <w:rPr>
                <w:highlight w:val="none"/>
              </w:rPr>
              <w:instrText xml:space="preserve"> HYPERLINK "http://www.ccgp.gov.cn/" \h </w:instrText>
            </w:r>
            <w:r>
              <w:rPr>
                <w:highlight w:val="none"/>
              </w:rPr>
              <w:fldChar w:fldCharType="separate"/>
            </w:r>
            <w:r>
              <w:rPr>
                <w:rFonts w:ascii="宋体" w:hAnsi="宋体" w:eastAsia="宋体" w:cs="宋体"/>
                <w:spacing w:val="-6"/>
                <w:sz w:val="24"/>
                <w:szCs w:val="24"/>
                <w:highlight w:val="none"/>
              </w:rPr>
              <w:t>www.ccgp.gov.cn</w:t>
            </w:r>
            <w:r>
              <w:rPr>
                <w:rFonts w:ascii="宋体" w:hAnsi="宋体" w:eastAsia="宋体" w:cs="宋体"/>
                <w:spacing w:val="-6"/>
                <w:sz w:val="24"/>
                <w:szCs w:val="24"/>
                <w:highlight w:val="none"/>
              </w:rPr>
              <w:fldChar w:fldCharType="end"/>
            </w:r>
            <w:r>
              <w:rPr>
                <w:rFonts w:ascii="宋体" w:hAnsi="宋体" w:eastAsia="宋体" w:cs="宋体"/>
                <w:spacing w:val="-6"/>
                <w:sz w:val="24"/>
                <w:szCs w:val="24"/>
                <w:highlight w:val="none"/>
              </w:rPr>
              <w:t>），对列入失信被</w:t>
            </w:r>
            <w:r>
              <w:rPr>
                <w:rFonts w:ascii="宋体" w:hAnsi="宋体" w:eastAsia="宋体" w:cs="宋体"/>
                <w:spacing w:val="-116"/>
                <w:sz w:val="24"/>
                <w:szCs w:val="24"/>
                <w:highlight w:val="none"/>
              </w:rPr>
              <w:t xml:space="preserve"> </w:t>
            </w:r>
            <w:r>
              <w:rPr>
                <w:rFonts w:ascii="宋体" w:hAnsi="宋体" w:eastAsia="宋体" w:cs="宋体"/>
                <w:spacing w:val="-3"/>
                <w:sz w:val="24"/>
                <w:szCs w:val="24"/>
                <w:highlight w:val="none"/>
              </w:rPr>
              <w:t>执行人、重大税收违法案件当事人名单、政府采购严</w:t>
            </w:r>
            <w:r>
              <w:rPr>
                <w:rFonts w:ascii="宋体" w:hAnsi="宋体" w:eastAsia="宋体" w:cs="宋体"/>
                <w:sz w:val="24"/>
                <w:szCs w:val="24"/>
                <w:highlight w:val="none"/>
              </w:rPr>
              <w:t>重违法失信行为记录名单的取消其报价资格；</w:t>
            </w:r>
          </w:p>
          <w:p>
            <w:pPr>
              <w:spacing w:before="41" w:line="360" w:lineRule="auto"/>
              <w:ind w:right="19"/>
              <w:jc w:val="left"/>
              <w:rPr>
                <w:rFonts w:hint="eastAsia" w:ascii="宋体" w:hAnsi="宋体" w:eastAsia="宋体" w:cs="宋体"/>
                <w:sz w:val="24"/>
                <w:szCs w:val="24"/>
                <w:highlight w:val="none"/>
              </w:rPr>
            </w:pPr>
            <w:r>
              <w:rPr>
                <w:rFonts w:ascii="宋体" w:hAnsi="宋体" w:eastAsia="宋体" w:cs="宋体"/>
                <w:sz w:val="24"/>
                <w:szCs w:val="24"/>
                <w:highlight w:val="none"/>
              </w:rPr>
              <w:t>4、</w:t>
            </w:r>
            <w:r>
              <w:rPr>
                <w:rFonts w:hint="eastAsia" w:ascii="宋体" w:hAnsi="宋体" w:eastAsia="宋体" w:cs="宋体"/>
                <w:sz w:val="24"/>
                <w:szCs w:val="24"/>
                <w:highlight w:val="none"/>
              </w:rPr>
              <w:t>在中国境内注册，具有独立法人资格，并具备与本次采购项目相适应的经营范围；</w:t>
            </w:r>
          </w:p>
          <w:p>
            <w:pPr>
              <w:spacing w:before="41" w:line="360" w:lineRule="auto"/>
              <w:ind w:right="19"/>
              <w:jc w:val="left"/>
              <w:rPr>
                <w:rFonts w:ascii="宋体" w:hAnsi="宋体" w:eastAsia="宋体" w:cs="宋体"/>
                <w:sz w:val="24"/>
                <w:szCs w:val="24"/>
                <w:highlight w:val="none"/>
              </w:rPr>
            </w:pP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、具有良好的商业信誉和健全的财务会计制度；</w:t>
            </w:r>
          </w:p>
          <w:p>
            <w:pPr>
              <w:spacing w:before="41" w:line="360" w:lineRule="auto"/>
              <w:ind w:right="19"/>
              <w:jc w:val="left"/>
              <w:rPr>
                <w:rFonts w:ascii="宋体" w:hAnsi="宋体" w:eastAsia="宋体" w:cs="宋体"/>
                <w:sz w:val="24"/>
                <w:szCs w:val="24"/>
                <w:highlight w:val="none"/>
              </w:rPr>
            </w:pP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、具有履行合同所必需的设备和专业技术能力；</w:t>
            </w:r>
          </w:p>
          <w:p>
            <w:pPr>
              <w:spacing w:before="41" w:line="360" w:lineRule="auto"/>
              <w:ind w:right="19"/>
              <w:jc w:val="left"/>
              <w:rPr>
                <w:rFonts w:ascii="宋体" w:hAnsi="宋体" w:eastAsia="宋体" w:cs="宋体"/>
                <w:sz w:val="24"/>
                <w:szCs w:val="24"/>
                <w:highlight w:val="none"/>
              </w:rPr>
            </w:pP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rPr>
              <w:t>、有依法缴纳税收和社会保障资金的良好记录；</w:t>
            </w:r>
          </w:p>
          <w:p>
            <w:pPr>
              <w:spacing w:before="41" w:line="360" w:lineRule="auto"/>
              <w:ind w:right="19"/>
              <w:jc w:val="left"/>
              <w:rPr>
                <w:rFonts w:ascii="宋体" w:hAnsi="宋体" w:eastAsia="宋体" w:cs="宋体"/>
                <w:sz w:val="24"/>
                <w:szCs w:val="24"/>
                <w:highlight w:val="none"/>
              </w:rPr>
            </w:pPr>
            <w:r>
              <w:rPr>
                <w:rFonts w:hint="eastAsia" w:ascii="宋体" w:hAnsi="宋体" w:cs="宋体"/>
                <w:sz w:val="24"/>
                <w:szCs w:val="24"/>
                <w:highlight w:val="none"/>
                <w:lang w:val="en-US" w:eastAsia="zh-CN"/>
              </w:rPr>
              <w:t>8</w:t>
            </w:r>
            <w:r>
              <w:rPr>
                <w:rFonts w:ascii="宋体" w:hAnsi="宋体" w:eastAsia="宋体" w:cs="宋体"/>
                <w:sz w:val="24"/>
                <w:szCs w:val="24"/>
                <w:highlight w:val="none"/>
              </w:rPr>
              <w:t xml:space="preserve">、本次项目不接受联合体； </w:t>
            </w:r>
          </w:p>
          <w:p>
            <w:pPr>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lang w:val="en-US" w:eastAsia="zh-CN"/>
              </w:rPr>
              <w:t>9</w:t>
            </w:r>
            <w:r>
              <w:rPr>
                <w:rFonts w:ascii="宋体" w:hAnsi="宋体" w:eastAsia="宋体" w:cs="宋体"/>
                <w:sz w:val="24"/>
                <w:szCs w:val="24"/>
                <w:highlight w:val="none"/>
              </w:rPr>
              <w:t xml:space="preserve">、法律、法规对合格供应商的其他要求、规定。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897" w:type="dxa"/>
            <w:vAlign w:val="center"/>
          </w:tcPr>
          <w:p>
            <w:pPr>
              <w:spacing w:line="360" w:lineRule="auto"/>
              <w:jc w:val="center"/>
              <w:rPr>
                <w:rFonts w:hint="eastAsia" w:ascii="宋体" w:hAnsi="宋体" w:eastAsia="宋体" w:cs="宋体"/>
                <w:spacing w:val="6"/>
                <w:sz w:val="24"/>
                <w:szCs w:val="24"/>
                <w:highlight w:val="none"/>
                <w:lang w:eastAsia="zh-CN"/>
              </w:rPr>
            </w:pPr>
            <w:r>
              <w:rPr>
                <w:rFonts w:hint="eastAsia" w:ascii="宋体" w:hAnsi="宋体" w:cs="宋体"/>
                <w:spacing w:val="6"/>
                <w:sz w:val="24"/>
                <w:szCs w:val="24"/>
                <w:highlight w:val="none"/>
                <w:lang w:val="en-US" w:eastAsia="zh-CN"/>
              </w:rPr>
              <w:t>6</w:t>
            </w:r>
          </w:p>
        </w:tc>
        <w:tc>
          <w:tcPr>
            <w:tcW w:w="1792" w:type="dxa"/>
            <w:vAlign w:val="center"/>
          </w:tcPr>
          <w:p>
            <w:pPr>
              <w:spacing w:line="360" w:lineRule="auto"/>
              <w:jc w:val="center"/>
              <w:rPr>
                <w:rFonts w:ascii="宋体" w:hAnsi="宋体" w:cs="宋体"/>
                <w:spacing w:val="6"/>
                <w:sz w:val="24"/>
                <w:szCs w:val="24"/>
                <w:highlight w:val="none"/>
              </w:rPr>
            </w:pPr>
            <w:r>
              <w:rPr>
                <w:rFonts w:hint="eastAsia" w:ascii="宋体" w:hAnsi="宋体" w:cs="宋体"/>
                <w:sz w:val="24"/>
                <w:szCs w:val="24"/>
                <w:highlight w:val="none"/>
              </w:rPr>
              <w:t>资金来源</w:t>
            </w:r>
          </w:p>
        </w:tc>
        <w:tc>
          <w:tcPr>
            <w:tcW w:w="7150" w:type="dxa"/>
            <w:vAlign w:val="center"/>
          </w:tcPr>
          <w:p>
            <w:pPr>
              <w:spacing w:line="360" w:lineRule="auto"/>
              <w:jc w:val="both"/>
              <w:rPr>
                <w:rFonts w:hint="default" w:ascii="宋体" w:hAnsi="宋体" w:eastAsia="宋体" w:cs="宋体"/>
                <w:spacing w:val="6"/>
                <w:sz w:val="24"/>
                <w:szCs w:val="24"/>
                <w:highlight w:val="none"/>
                <w:lang w:eastAsia="zh-CN"/>
              </w:rPr>
            </w:pPr>
            <w:r>
              <w:rPr>
                <w:rFonts w:hint="default" w:ascii="宋体" w:hAnsi="宋体" w:cs="宋体"/>
                <w:spacing w:val="6"/>
                <w:sz w:val="24"/>
                <w:szCs w:val="24"/>
                <w:highlight w:val="none"/>
                <w:lang w:eastAsia="zh-CN"/>
              </w:rPr>
              <w:t>企业自有资金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897" w:type="dxa"/>
            <w:vAlign w:val="center"/>
          </w:tcPr>
          <w:p>
            <w:pPr>
              <w:spacing w:line="360" w:lineRule="auto"/>
              <w:jc w:val="center"/>
              <w:rPr>
                <w:rFonts w:hint="eastAsia" w:ascii="宋体" w:hAnsi="宋体" w:eastAsia="宋体" w:cs="宋体"/>
                <w:spacing w:val="6"/>
                <w:sz w:val="24"/>
                <w:szCs w:val="24"/>
                <w:highlight w:val="none"/>
                <w:lang w:eastAsia="zh-CN"/>
              </w:rPr>
            </w:pPr>
            <w:r>
              <w:rPr>
                <w:rFonts w:hint="eastAsia" w:ascii="宋体" w:hAnsi="宋体" w:cs="宋体"/>
                <w:spacing w:val="6"/>
                <w:sz w:val="24"/>
                <w:szCs w:val="24"/>
                <w:highlight w:val="none"/>
                <w:lang w:val="en-US" w:eastAsia="zh-CN"/>
              </w:rPr>
              <w:t>7</w:t>
            </w:r>
          </w:p>
        </w:tc>
        <w:tc>
          <w:tcPr>
            <w:tcW w:w="1792" w:type="dxa"/>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报价有效期</w:t>
            </w:r>
          </w:p>
        </w:tc>
        <w:tc>
          <w:tcPr>
            <w:tcW w:w="7150" w:type="dxa"/>
            <w:vAlign w:val="center"/>
          </w:tcPr>
          <w:p>
            <w:pPr>
              <w:spacing w:line="360" w:lineRule="auto"/>
              <w:jc w:val="both"/>
              <w:rPr>
                <w:rFonts w:ascii="宋体" w:hAnsi="宋体" w:cs="宋体"/>
                <w:spacing w:val="6"/>
                <w:sz w:val="24"/>
                <w:szCs w:val="24"/>
                <w:highlight w:val="none"/>
              </w:rPr>
            </w:pPr>
            <w:r>
              <w:rPr>
                <w:rFonts w:hint="eastAsia" w:ascii="宋体" w:hAnsi="宋体" w:cs="宋体"/>
                <w:spacing w:val="6"/>
                <w:sz w:val="24"/>
                <w:szCs w:val="24"/>
                <w:highlight w:val="none"/>
              </w:rPr>
              <w:t>公开报价后</w:t>
            </w:r>
            <w:r>
              <w:rPr>
                <w:rFonts w:hint="eastAsia" w:ascii="宋体" w:hAnsi="宋体" w:cs="宋体"/>
                <w:spacing w:val="6"/>
                <w:sz w:val="24"/>
                <w:szCs w:val="24"/>
                <w:highlight w:val="none"/>
                <w:u w:val="single"/>
              </w:rPr>
              <w:t xml:space="preserve"> 90</w:t>
            </w:r>
            <w:r>
              <w:rPr>
                <w:rFonts w:hint="eastAsia" w:ascii="宋体" w:hAnsi="宋体" w:cs="宋体"/>
                <w:spacing w:val="6"/>
                <w:sz w:val="24"/>
                <w:szCs w:val="24"/>
                <w:highlight w:val="none"/>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897" w:type="dxa"/>
            <w:vAlign w:val="center"/>
          </w:tcPr>
          <w:p>
            <w:pPr>
              <w:spacing w:line="360" w:lineRule="auto"/>
              <w:jc w:val="center"/>
              <w:rPr>
                <w:rFonts w:hint="eastAsia" w:ascii="宋体" w:hAnsi="宋体" w:eastAsia="宋体" w:cs="宋体"/>
                <w:spacing w:val="6"/>
                <w:sz w:val="24"/>
                <w:szCs w:val="24"/>
                <w:highlight w:val="none"/>
                <w:lang w:eastAsia="zh-CN"/>
              </w:rPr>
            </w:pPr>
            <w:r>
              <w:rPr>
                <w:rFonts w:hint="eastAsia" w:ascii="宋体" w:hAnsi="宋体" w:cs="宋体"/>
                <w:spacing w:val="6"/>
                <w:sz w:val="24"/>
                <w:szCs w:val="24"/>
                <w:highlight w:val="none"/>
                <w:lang w:val="en-US" w:eastAsia="zh-CN"/>
              </w:rPr>
              <w:t>8</w:t>
            </w:r>
          </w:p>
        </w:tc>
        <w:tc>
          <w:tcPr>
            <w:tcW w:w="1792" w:type="dxa"/>
            <w:vAlign w:val="center"/>
          </w:tcPr>
          <w:p>
            <w:pPr>
              <w:spacing w:line="360" w:lineRule="auto"/>
              <w:jc w:val="center"/>
              <w:rPr>
                <w:rFonts w:ascii="宋体" w:hAnsi="宋体" w:cs="宋体"/>
                <w:spacing w:val="6"/>
                <w:sz w:val="24"/>
                <w:szCs w:val="24"/>
                <w:highlight w:val="none"/>
              </w:rPr>
            </w:pPr>
            <w:r>
              <w:rPr>
                <w:rFonts w:hint="eastAsia" w:ascii="宋体" w:hAnsi="宋体" w:cs="宋体"/>
                <w:spacing w:val="6"/>
                <w:sz w:val="24"/>
                <w:szCs w:val="24"/>
                <w:highlight w:val="none"/>
              </w:rPr>
              <w:t>踏勘现场</w:t>
            </w:r>
          </w:p>
        </w:tc>
        <w:tc>
          <w:tcPr>
            <w:tcW w:w="7150" w:type="dxa"/>
            <w:vAlign w:val="center"/>
          </w:tcPr>
          <w:p>
            <w:pPr>
              <w:spacing w:line="360" w:lineRule="auto"/>
              <w:rPr>
                <w:rFonts w:ascii="宋体" w:hAnsi="宋体" w:cs="宋体"/>
                <w:spacing w:val="6"/>
                <w:sz w:val="24"/>
                <w:szCs w:val="24"/>
                <w:highlight w:val="none"/>
              </w:rPr>
            </w:pPr>
            <w:r>
              <w:rPr>
                <w:rFonts w:hint="eastAsia" w:ascii="宋体" w:hAnsi="宋体" w:cs="宋体"/>
                <w:spacing w:val="6"/>
                <w:sz w:val="24"/>
                <w:szCs w:val="24"/>
                <w:highlight w:val="none"/>
              </w:rPr>
              <w:t>自行踏勘现场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897" w:type="dxa"/>
            <w:vAlign w:val="center"/>
          </w:tcPr>
          <w:p>
            <w:pPr>
              <w:spacing w:line="360" w:lineRule="auto"/>
              <w:jc w:val="center"/>
              <w:rPr>
                <w:rFonts w:hint="eastAsia" w:ascii="宋体" w:hAnsi="宋体" w:eastAsia="宋体" w:cs="宋体"/>
                <w:spacing w:val="6"/>
                <w:sz w:val="24"/>
                <w:szCs w:val="24"/>
                <w:highlight w:val="none"/>
                <w:lang w:eastAsia="zh-CN"/>
              </w:rPr>
            </w:pPr>
            <w:r>
              <w:rPr>
                <w:rFonts w:hint="eastAsia" w:ascii="宋体" w:hAnsi="宋体" w:cs="宋体"/>
                <w:spacing w:val="6"/>
                <w:sz w:val="24"/>
                <w:szCs w:val="24"/>
                <w:highlight w:val="none"/>
                <w:lang w:val="en-US" w:eastAsia="zh-CN"/>
              </w:rPr>
              <w:t>9</w:t>
            </w:r>
          </w:p>
        </w:tc>
        <w:tc>
          <w:tcPr>
            <w:tcW w:w="1792" w:type="dxa"/>
            <w:vAlign w:val="center"/>
          </w:tcPr>
          <w:p>
            <w:pPr>
              <w:spacing w:line="360" w:lineRule="auto"/>
              <w:jc w:val="center"/>
              <w:rPr>
                <w:rFonts w:ascii="宋体" w:hAnsi="宋体" w:cs="宋体"/>
                <w:spacing w:val="6"/>
                <w:sz w:val="24"/>
                <w:szCs w:val="24"/>
                <w:highlight w:val="none"/>
              </w:rPr>
            </w:pPr>
            <w:r>
              <w:rPr>
                <w:rFonts w:hint="eastAsia" w:ascii="宋体" w:hAnsi="宋体" w:cs="宋体"/>
                <w:spacing w:val="6"/>
                <w:sz w:val="24"/>
                <w:szCs w:val="24"/>
                <w:highlight w:val="none"/>
              </w:rPr>
              <w:t>响应文件份数</w:t>
            </w:r>
          </w:p>
        </w:tc>
        <w:tc>
          <w:tcPr>
            <w:tcW w:w="7150" w:type="dxa"/>
            <w:vAlign w:val="center"/>
          </w:tcPr>
          <w:p>
            <w:pPr>
              <w:spacing w:line="360" w:lineRule="auto"/>
              <w:rPr>
                <w:rFonts w:hint="eastAsia" w:ascii="宋体" w:hAnsi="宋体" w:cs="宋体"/>
                <w:spacing w:val="6"/>
                <w:sz w:val="24"/>
                <w:szCs w:val="24"/>
                <w:highlight w:val="none"/>
              </w:rPr>
            </w:pPr>
            <w:r>
              <w:rPr>
                <w:rFonts w:hint="eastAsia" w:ascii="宋体" w:hAnsi="宋体" w:cs="宋体"/>
                <w:spacing w:val="6"/>
                <w:sz w:val="24"/>
                <w:szCs w:val="24"/>
                <w:highlight w:val="none"/>
                <w:lang w:eastAsia="zh-CN"/>
              </w:rPr>
              <w:t>（</w:t>
            </w:r>
            <w:r>
              <w:rPr>
                <w:rFonts w:hint="eastAsia" w:ascii="宋体" w:hAnsi="宋体" w:cs="宋体"/>
                <w:spacing w:val="6"/>
                <w:sz w:val="24"/>
                <w:szCs w:val="24"/>
                <w:highlight w:val="none"/>
                <w:lang w:val="en-US" w:eastAsia="zh-CN"/>
              </w:rPr>
              <w:t>1）</w:t>
            </w:r>
            <w:r>
              <w:rPr>
                <w:rFonts w:hint="eastAsia" w:ascii="宋体" w:hAnsi="宋体" w:cs="宋体"/>
                <w:spacing w:val="6"/>
                <w:sz w:val="24"/>
                <w:szCs w:val="24"/>
                <w:highlight w:val="none"/>
              </w:rPr>
              <w:t>一份正本，</w:t>
            </w:r>
            <w:r>
              <w:rPr>
                <w:rFonts w:hint="eastAsia" w:ascii="宋体" w:hAnsi="宋体" w:cs="宋体"/>
                <w:spacing w:val="6"/>
                <w:sz w:val="24"/>
                <w:szCs w:val="24"/>
                <w:highlight w:val="none"/>
                <w:lang w:val="en-US" w:eastAsia="zh-CN"/>
              </w:rPr>
              <w:t>三</w:t>
            </w:r>
            <w:r>
              <w:rPr>
                <w:rFonts w:hint="eastAsia" w:ascii="宋体" w:hAnsi="宋体" w:cs="宋体"/>
                <w:spacing w:val="6"/>
                <w:sz w:val="24"/>
                <w:szCs w:val="24"/>
                <w:highlight w:val="none"/>
              </w:rPr>
              <w:t>份副本；</w:t>
            </w:r>
          </w:p>
          <w:p>
            <w:pPr>
              <w:spacing w:line="360" w:lineRule="auto"/>
              <w:rPr>
                <w:rFonts w:hint="eastAsia" w:ascii="宋体" w:hAnsi="宋体" w:cs="宋体"/>
                <w:spacing w:val="6"/>
                <w:sz w:val="24"/>
                <w:szCs w:val="24"/>
                <w:highlight w:val="none"/>
              </w:rPr>
            </w:pPr>
            <w:r>
              <w:rPr>
                <w:rFonts w:hint="eastAsia" w:ascii="宋体" w:hAnsi="宋体" w:cs="宋体"/>
                <w:spacing w:val="6"/>
                <w:sz w:val="24"/>
                <w:szCs w:val="24"/>
                <w:highlight w:val="none"/>
                <w:lang w:val="en-US" w:eastAsia="zh-CN"/>
              </w:rPr>
              <w:t>（2）资格审查一份（</w:t>
            </w:r>
            <w:r>
              <w:rPr>
                <w:rFonts w:hint="eastAsia" w:ascii="宋体" w:hAnsi="宋体" w:cs="宋体"/>
                <w:spacing w:val="6"/>
                <w:sz w:val="24"/>
                <w:szCs w:val="24"/>
                <w:highlight w:val="none"/>
              </w:rPr>
              <w:t>单独密封一包</w:t>
            </w:r>
            <w:r>
              <w:rPr>
                <w:rFonts w:hint="eastAsia" w:ascii="宋体" w:hAnsi="宋体" w:cs="宋体"/>
                <w:spacing w:val="6"/>
                <w:sz w:val="24"/>
                <w:szCs w:val="24"/>
                <w:highlight w:val="none"/>
                <w:lang w:val="en-US" w:eastAsia="zh-CN"/>
              </w:rPr>
              <w:t>）；</w:t>
            </w:r>
          </w:p>
          <w:p>
            <w:pPr>
              <w:spacing w:line="360" w:lineRule="auto"/>
              <w:rPr>
                <w:rFonts w:hint="eastAsia" w:ascii="宋体" w:hAnsi="宋体" w:cs="宋体"/>
                <w:spacing w:val="6"/>
                <w:sz w:val="24"/>
                <w:szCs w:val="24"/>
                <w:highlight w:val="none"/>
              </w:rPr>
            </w:pPr>
            <w:r>
              <w:rPr>
                <w:rFonts w:hint="eastAsia" w:ascii="宋体" w:hAnsi="宋体" w:cs="宋体"/>
                <w:spacing w:val="6"/>
                <w:sz w:val="24"/>
                <w:szCs w:val="24"/>
                <w:highlight w:val="none"/>
              </w:rPr>
              <w:t>（</w:t>
            </w:r>
            <w:r>
              <w:rPr>
                <w:rFonts w:hint="eastAsia" w:ascii="宋体" w:hAnsi="宋体" w:cs="宋体"/>
                <w:spacing w:val="6"/>
                <w:sz w:val="24"/>
                <w:szCs w:val="24"/>
                <w:highlight w:val="none"/>
                <w:lang w:val="en-US" w:eastAsia="zh-CN"/>
              </w:rPr>
              <w:t>3</w:t>
            </w:r>
            <w:r>
              <w:rPr>
                <w:rFonts w:hint="eastAsia" w:ascii="宋体" w:hAnsi="宋体" w:cs="宋体"/>
                <w:spacing w:val="6"/>
                <w:sz w:val="24"/>
                <w:szCs w:val="24"/>
                <w:highlight w:val="none"/>
              </w:rPr>
              <w:t>）报价一览表一份（单独密封一包）；</w:t>
            </w:r>
          </w:p>
          <w:p>
            <w:pPr>
              <w:spacing w:line="360" w:lineRule="auto"/>
              <w:rPr>
                <w:rFonts w:ascii="宋体" w:hAnsi="宋体" w:cs="宋体"/>
                <w:spacing w:val="6"/>
                <w:sz w:val="24"/>
                <w:szCs w:val="24"/>
                <w:highlight w:val="none"/>
              </w:rPr>
            </w:pPr>
            <w:r>
              <w:rPr>
                <w:rFonts w:hint="eastAsia" w:ascii="宋体" w:hAnsi="宋体" w:cs="宋体"/>
                <w:spacing w:val="6"/>
                <w:sz w:val="24"/>
                <w:szCs w:val="24"/>
                <w:highlight w:val="none"/>
              </w:rPr>
              <w:t>（</w:t>
            </w:r>
            <w:r>
              <w:rPr>
                <w:rFonts w:hint="eastAsia" w:ascii="宋体" w:hAnsi="宋体" w:cs="宋体"/>
                <w:spacing w:val="6"/>
                <w:sz w:val="24"/>
                <w:szCs w:val="24"/>
                <w:highlight w:val="none"/>
                <w:lang w:val="en-US" w:eastAsia="zh-CN"/>
              </w:rPr>
              <w:t>4</w:t>
            </w:r>
            <w:r>
              <w:rPr>
                <w:rFonts w:hint="eastAsia" w:ascii="宋体" w:hAnsi="宋体" w:cs="宋体"/>
                <w:spacing w:val="6"/>
                <w:sz w:val="24"/>
                <w:szCs w:val="24"/>
                <w:highlight w:val="none"/>
              </w:rPr>
              <w:t>）电子文档一份（电子版使用U盘或光盘）（单独密封一包）；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97" w:type="dxa"/>
            <w:vAlign w:val="center"/>
          </w:tcPr>
          <w:p>
            <w:pPr>
              <w:spacing w:line="360" w:lineRule="auto"/>
              <w:jc w:val="center"/>
              <w:rPr>
                <w:rFonts w:hint="eastAsia" w:ascii="宋体" w:hAnsi="宋体" w:eastAsia="宋体" w:cs="宋体"/>
                <w:spacing w:val="6"/>
                <w:sz w:val="24"/>
                <w:szCs w:val="24"/>
                <w:highlight w:val="none"/>
                <w:lang w:eastAsia="zh-CN"/>
              </w:rPr>
            </w:pPr>
            <w:r>
              <w:rPr>
                <w:rFonts w:hint="eastAsia" w:ascii="宋体" w:hAnsi="宋体" w:cs="宋体"/>
                <w:spacing w:val="6"/>
                <w:sz w:val="24"/>
                <w:szCs w:val="24"/>
                <w:highlight w:val="none"/>
              </w:rPr>
              <w:t>1</w:t>
            </w:r>
            <w:r>
              <w:rPr>
                <w:rFonts w:hint="eastAsia" w:ascii="宋体" w:hAnsi="宋体" w:cs="宋体"/>
                <w:spacing w:val="6"/>
                <w:sz w:val="24"/>
                <w:szCs w:val="24"/>
                <w:highlight w:val="none"/>
                <w:lang w:val="en-US" w:eastAsia="zh-CN"/>
              </w:rPr>
              <w:t>0</w:t>
            </w:r>
          </w:p>
        </w:tc>
        <w:tc>
          <w:tcPr>
            <w:tcW w:w="1792" w:type="dxa"/>
            <w:vAlign w:val="center"/>
          </w:tcPr>
          <w:p>
            <w:pPr>
              <w:spacing w:line="360" w:lineRule="auto"/>
              <w:rPr>
                <w:rFonts w:ascii="宋体" w:hAnsi="宋体" w:cs="宋体"/>
                <w:sz w:val="24"/>
                <w:szCs w:val="24"/>
                <w:highlight w:val="none"/>
              </w:rPr>
            </w:pPr>
            <w:r>
              <w:rPr>
                <w:rFonts w:hint="eastAsia" w:ascii="宋体" w:hAnsi="宋体" w:cs="宋体"/>
                <w:sz w:val="24"/>
                <w:szCs w:val="24"/>
                <w:highlight w:val="none"/>
              </w:rPr>
              <w:t>付款方式</w:t>
            </w:r>
          </w:p>
        </w:tc>
        <w:tc>
          <w:tcPr>
            <w:tcW w:w="7150" w:type="dxa"/>
            <w:vAlign w:val="center"/>
          </w:tcPr>
          <w:p>
            <w:pPr>
              <w:spacing w:line="360" w:lineRule="auto"/>
              <w:jc w:val="both"/>
              <w:rPr>
                <w:rFonts w:ascii="宋体" w:hAnsi="宋体" w:cs="宋体"/>
                <w:sz w:val="24"/>
                <w:szCs w:val="24"/>
                <w:highlight w:val="none"/>
              </w:rPr>
            </w:pPr>
            <w:r>
              <w:rPr>
                <w:rStyle w:val="35"/>
                <w:rFonts w:hint="eastAsia" w:ascii="宋体" w:hAnsi="宋体" w:eastAsia="宋体" w:cs="宋体"/>
                <w:b/>
                <w:bCs w:val="0"/>
                <w:kern w:val="0"/>
                <w:sz w:val="24"/>
                <w:szCs w:val="24"/>
                <w:highlight w:val="none"/>
                <w:lang w:eastAsia="zh-CN"/>
              </w:rPr>
              <w:t>本项目无预付款，项目完工后付合同金额的80%，剩余20%项目验收合格后一次性无息付清。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97" w:type="dxa"/>
            <w:vMerge w:val="restart"/>
            <w:vAlign w:val="center"/>
          </w:tcPr>
          <w:p>
            <w:pPr>
              <w:spacing w:line="360" w:lineRule="auto"/>
              <w:jc w:val="center"/>
              <w:rPr>
                <w:rFonts w:hint="eastAsia" w:ascii="宋体" w:hAnsi="宋体" w:eastAsia="宋体" w:cs="宋体"/>
                <w:spacing w:val="6"/>
                <w:sz w:val="24"/>
                <w:szCs w:val="24"/>
                <w:highlight w:val="none"/>
                <w:lang w:eastAsia="zh-CN"/>
              </w:rPr>
            </w:pPr>
            <w:r>
              <w:rPr>
                <w:rFonts w:hint="eastAsia" w:ascii="宋体" w:hAnsi="宋体" w:cs="宋体"/>
                <w:spacing w:val="6"/>
                <w:sz w:val="24"/>
                <w:szCs w:val="24"/>
                <w:highlight w:val="none"/>
              </w:rPr>
              <w:t>1</w:t>
            </w:r>
            <w:r>
              <w:rPr>
                <w:rFonts w:hint="eastAsia" w:ascii="宋体" w:hAnsi="宋体" w:cs="宋体"/>
                <w:spacing w:val="6"/>
                <w:sz w:val="24"/>
                <w:szCs w:val="24"/>
                <w:highlight w:val="none"/>
                <w:lang w:val="en-US" w:eastAsia="zh-CN"/>
              </w:rPr>
              <w:t>1</w:t>
            </w:r>
          </w:p>
        </w:tc>
        <w:tc>
          <w:tcPr>
            <w:tcW w:w="1792" w:type="dxa"/>
            <w:vMerge w:val="restart"/>
            <w:vAlign w:val="center"/>
          </w:tcPr>
          <w:p>
            <w:pPr>
              <w:spacing w:line="360" w:lineRule="auto"/>
              <w:rPr>
                <w:rFonts w:ascii="宋体" w:hAnsi="宋体" w:cs="宋体"/>
                <w:sz w:val="24"/>
                <w:szCs w:val="24"/>
                <w:highlight w:val="none"/>
              </w:rPr>
            </w:pPr>
            <w:r>
              <w:rPr>
                <w:rFonts w:hint="eastAsia" w:ascii="宋体" w:hAnsi="宋体" w:cs="宋体"/>
                <w:sz w:val="24"/>
                <w:szCs w:val="24"/>
                <w:highlight w:val="none"/>
              </w:rPr>
              <w:t>递交响应文件截止时间、地点</w:t>
            </w:r>
          </w:p>
        </w:tc>
        <w:tc>
          <w:tcPr>
            <w:tcW w:w="7150" w:type="dxa"/>
            <w:vAlign w:val="center"/>
          </w:tcPr>
          <w:p>
            <w:pPr>
              <w:spacing w:line="360" w:lineRule="auto"/>
              <w:rPr>
                <w:rFonts w:ascii="宋体" w:hAnsi="宋体" w:cs="宋体"/>
                <w:sz w:val="24"/>
                <w:szCs w:val="24"/>
                <w:highlight w:val="none"/>
              </w:rPr>
            </w:pPr>
            <w:r>
              <w:rPr>
                <w:rFonts w:hint="eastAsia" w:ascii="宋体" w:hAnsi="宋体" w:cs="宋体"/>
                <w:sz w:val="24"/>
                <w:szCs w:val="24"/>
                <w:highlight w:val="none"/>
              </w:rPr>
              <w:t>时  间：202</w:t>
            </w:r>
            <w:r>
              <w:rPr>
                <w:rFonts w:hint="eastAsia" w:ascii="宋体" w:hAnsi="宋体" w:cs="宋体"/>
                <w:sz w:val="24"/>
                <w:szCs w:val="24"/>
                <w:highlight w:val="none"/>
                <w:lang w:val="en-US" w:eastAsia="zh-CN"/>
              </w:rPr>
              <w:t>2</w:t>
            </w:r>
            <w:r>
              <w:rPr>
                <w:rFonts w:hint="eastAsia" w:ascii="宋体" w:hAnsi="宋体" w:cs="宋体"/>
                <w:sz w:val="24"/>
                <w:szCs w:val="24"/>
                <w:highlight w:val="none"/>
              </w:rPr>
              <w:t>年</w:t>
            </w:r>
            <w:r>
              <w:rPr>
                <w:rFonts w:hint="default" w:ascii="宋体" w:hAnsi="宋体" w:cs="宋体"/>
                <w:sz w:val="24"/>
                <w:szCs w:val="24"/>
                <w:highlight w:val="none"/>
              </w:rPr>
              <w:t>10</w:t>
            </w:r>
            <w:r>
              <w:rPr>
                <w:rFonts w:hint="eastAsia" w:ascii="宋体" w:hAnsi="宋体" w:cs="宋体"/>
                <w:sz w:val="24"/>
                <w:szCs w:val="24"/>
                <w:highlight w:val="none"/>
              </w:rPr>
              <w:t>月</w:t>
            </w:r>
            <w:r>
              <w:rPr>
                <w:rFonts w:hint="eastAsia" w:ascii="宋体" w:hAnsi="宋体" w:cs="宋体"/>
                <w:sz w:val="24"/>
                <w:szCs w:val="24"/>
                <w:highlight w:val="none"/>
                <w:lang w:val="en-US" w:eastAsia="zh-CN"/>
              </w:rPr>
              <w:t>24</w:t>
            </w:r>
            <w:r>
              <w:rPr>
                <w:rFonts w:hint="eastAsia" w:ascii="宋体" w:hAnsi="宋体" w:cs="宋体"/>
                <w:sz w:val="24"/>
                <w:szCs w:val="24"/>
                <w:highlight w:val="none"/>
              </w:rPr>
              <w:t>日</w:t>
            </w:r>
            <w:r>
              <w:rPr>
                <w:rFonts w:hint="eastAsia" w:ascii="宋体" w:hAnsi="宋体" w:cs="宋体"/>
                <w:sz w:val="24"/>
                <w:szCs w:val="24"/>
                <w:highlight w:val="none"/>
                <w:lang w:val="en-US" w:eastAsia="zh-CN"/>
              </w:rPr>
              <w:t>09</w:t>
            </w:r>
            <w:r>
              <w:rPr>
                <w:rFonts w:hint="eastAsia" w:ascii="宋体" w:hAnsi="宋体" w:cs="宋体"/>
                <w:sz w:val="24"/>
                <w:szCs w:val="24"/>
                <w:highlight w:val="none"/>
              </w:rPr>
              <w:t>时</w:t>
            </w:r>
            <w:r>
              <w:rPr>
                <w:rFonts w:hint="eastAsia" w:ascii="宋体" w:hAnsi="宋体" w:cs="宋体"/>
                <w:sz w:val="24"/>
                <w:szCs w:val="24"/>
                <w:highlight w:val="none"/>
                <w:lang w:val="en-US" w:eastAsia="zh-CN"/>
              </w:rPr>
              <w:t>0</w:t>
            </w:r>
            <w:r>
              <w:rPr>
                <w:rFonts w:hint="eastAsia" w:ascii="宋体" w:hAnsi="宋体" w:cs="宋体"/>
                <w:sz w:val="24"/>
                <w:szCs w:val="24"/>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897" w:type="dxa"/>
            <w:vMerge w:val="continue"/>
            <w:vAlign w:val="center"/>
          </w:tcPr>
          <w:p>
            <w:pPr>
              <w:spacing w:line="360" w:lineRule="auto"/>
              <w:jc w:val="center"/>
              <w:rPr>
                <w:rFonts w:ascii="宋体" w:hAnsi="宋体" w:cs="宋体"/>
                <w:spacing w:val="6"/>
                <w:sz w:val="24"/>
                <w:szCs w:val="24"/>
                <w:highlight w:val="none"/>
              </w:rPr>
            </w:pPr>
          </w:p>
        </w:tc>
        <w:tc>
          <w:tcPr>
            <w:tcW w:w="1792" w:type="dxa"/>
            <w:vMerge w:val="continue"/>
            <w:vAlign w:val="center"/>
          </w:tcPr>
          <w:p>
            <w:pPr>
              <w:spacing w:line="360" w:lineRule="auto"/>
              <w:rPr>
                <w:rFonts w:ascii="宋体" w:hAnsi="宋体" w:cs="宋体"/>
                <w:sz w:val="24"/>
                <w:szCs w:val="24"/>
                <w:highlight w:val="none"/>
              </w:rPr>
            </w:pPr>
          </w:p>
        </w:tc>
        <w:tc>
          <w:tcPr>
            <w:tcW w:w="7150" w:type="dxa"/>
            <w:vAlign w:val="center"/>
          </w:tcPr>
          <w:p>
            <w:pPr>
              <w:spacing w:line="360" w:lineRule="auto"/>
              <w:jc w:val="both"/>
              <w:rPr>
                <w:rFonts w:ascii="宋体" w:hAnsi="宋体" w:cs="宋体"/>
                <w:sz w:val="24"/>
                <w:szCs w:val="24"/>
                <w:highlight w:val="none"/>
              </w:rPr>
            </w:pPr>
            <w:r>
              <w:rPr>
                <w:rFonts w:hint="eastAsia" w:ascii="宋体" w:hAnsi="宋体" w:cs="宋体"/>
                <w:sz w:val="24"/>
                <w:szCs w:val="24"/>
                <w:highlight w:val="none"/>
              </w:rPr>
              <w:t>地  点：</w:t>
            </w:r>
            <w:r>
              <w:rPr>
                <w:rFonts w:hint="eastAsia" w:ascii="宋体" w:hAnsi="宋体" w:cs="宋体"/>
                <w:sz w:val="24"/>
                <w:szCs w:val="24"/>
                <w:highlight w:val="none"/>
                <w:lang w:val="zh-CN" w:eastAsia="zh-CN"/>
              </w:rPr>
              <w:t>济南市莱芜区高庄街道办事处鄂庄村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897" w:type="dxa"/>
            <w:vMerge w:val="restart"/>
            <w:vAlign w:val="center"/>
          </w:tcPr>
          <w:p>
            <w:pPr>
              <w:spacing w:line="360" w:lineRule="auto"/>
              <w:jc w:val="center"/>
              <w:rPr>
                <w:rFonts w:hint="eastAsia" w:ascii="宋体" w:hAnsi="宋体" w:eastAsia="宋体" w:cs="宋体"/>
                <w:spacing w:val="6"/>
                <w:sz w:val="24"/>
                <w:szCs w:val="24"/>
                <w:highlight w:val="none"/>
                <w:lang w:eastAsia="zh-CN"/>
              </w:rPr>
            </w:pPr>
            <w:r>
              <w:rPr>
                <w:rFonts w:hint="eastAsia" w:ascii="宋体" w:hAnsi="宋体" w:cs="宋体"/>
                <w:spacing w:val="6"/>
                <w:sz w:val="24"/>
                <w:szCs w:val="24"/>
                <w:highlight w:val="none"/>
              </w:rPr>
              <w:t>1</w:t>
            </w:r>
            <w:r>
              <w:rPr>
                <w:rFonts w:hint="eastAsia" w:ascii="宋体" w:hAnsi="宋体" w:cs="宋体"/>
                <w:spacing w:val="6"/>
                <w:sz w:val="24"/>
                <w:szCs w:val="24"/>
                <w:highlight w:val="none"/>
                <w:lang w:val="en-US" w:eastAsia="zh-CN"/>
              </w:rPr>
              <w:t>2</w:t>
            </w:r>
          </w:p>
        </w:tc>
        <w:tc>
          <w:tcPr>
            <w:tcW w:w="1792" w:type="dxa"/>
            <w:vMerge w:val="restart"/>
            <w:vAlign w:val="center"/>
          </w:tcPr>
          <w:p>
            <w:pPr>
              <w:spacing w:line="360" w:lineRule="auto"/>
              <w:ind w:firstLine="240" w:firstLineChars="100"/>
              <w:rPr>
                <w:rFonts w:ascii="宋体" w:hAnsi="宋体" w:cs="宋体"/>
                <w:sz w:val="24"/>
                <w:szCs w:val="24"/>
                <w:highlight w:val="none"/>
              </w:rPr>
            </w:pPr>
            <w:r>
              <w:rPr>
                <w:rFonts w:hint="eastAsia" w:ascii="宋体" w:hAnsi="宋体" w:cs="宋体"/>
                <w:sz w:val="24"/>
                <w:szCs w:val="24"/>
                <w:highlight w:val="none"/>
              </w:rPr>
              <w:t>公开报价</w:t>
            </w:r>
          </w:p>
          <w:p>
            <w:pPr>
              <w:spacing w:line="360" w:lineRule="auto"/>
              <w:ind w:firstLine="240" w:firstLineChars="100"/>
              <w:rPr>
                <w:rFonts w:ascii="宋体" w:hAnsi="宋体" w:cs="宋体"/>
                <w:sz w:val="24"/>
                <w:szCs w:val="24"/>
                <w:highlight w:val="none"/>
              </w:rPr>
            </w:pPr>
            <w:r>
              <w:rPr>
                <w:rFonts w:hint="eastAsia" w:ascii="宋体" w:hAnsi="宋体" w:cs="宋体"/>
                <w:sz w:val="24"/>
                <w:szCs w:val="24"/>
                <w:highlight w:val="none"/>
              </w:rPr>
              <w:t xml:space="preserve">时间及地点    </w:t>
            </w:r>
          </w:p>
        </w:tc>
        <w:tc>
          <w:tcPr>
            <w:tcW w:w="7150" w:type="dxa"/>
            <w:vAlign w:val="center"/>
          </w:tcPr>
          <w:p>
            <w:pPr>
              <w:spacing w:line="360" w:lineRule="auto"/>
              <w:rPr>
                <w:rFonts w:ascii="宋体" w:hAnsi="宋体" w:cs="宋体"/>
                <w:sz w:val="24"/>
                <w:szCs w:val="24"/>
                <w:highlight w:val="none"/>
              </w:rPr>
            </w:pPr>
            <w:r>
              <w:rPr>
                <w:rFonts w:hint="eastAsia" w:ascii="宋体" w:hAnsi="宋体" w:cs="宋体"/>
                <w:sz w:val="24"/>
                <w:szCs w:val="24"/>
                <w:highlight w:val="none"/>
              </w:rPr>
              <w:t>时  间：202</w:t>
            </w:r>
            <w:r>
              <w:rPr>
                <w:rFonts w:hint="eastAsia" w:ascii="宋体" w:hAnsi="宋体" w:cs="宋体"/>
                <w:sz w:val="24"/>
                <w:szCs w:val="24"/>
                <w:highlight w:val="none"/>
                <w:lang w:val="en-US" w:eastAsia="zh-CN"/>
              </w:rPr>
              <w:t>2</w:t>
            </w:r>
            <w:r>
              <w:rPr>
                <w:rFonts w:hint="eastAsia" w:ascii="宋体" w:hAnsi="宋体" w:cs="宋体"/>
                <w:sz w:val="24"/>
                <w:szCs w:val="24"/>
                <w:highlight w:val="none"/>
              </w:rPr>
              <w:t>年</w:t>
            </w:r>
            <w:r>
              <w:rPr>
                <w:rFonts w:hint="default" w:ascii="宋体" w:hAnsi="宋体" w:cs="宋体"/>
                <w:sz w:val="24"/>
                <w:szCs w:val="24"/>
                <w:highlight w:val="none"/>
              </w:rPr>
              <w:t>10</w:t>
            </w:r>
            <w:r>
              <w:rPr>
                <w:rFonts w:hint="eastAsia" w:ascii="宋体" w:hAnsi="宋体" w:cs="宋体"/>
                <w:sz w:val="24"/>
                <w:szCs w:val="24"/>
                <w:highlight w:val="none"/>
              </w:rPr>
              <w:t>月</w:t>
            </w:r>
            <w:r>
              <w:rPr>
                <w:rFonts w:hint="eastAsia" w:ascii="宋体" w:hAnsi="宋体" w:cs="宋体"/>
                <w:sz w:val="24"/>
                <w:szCs w:val="24"/>
                <w:highlight w:val="none"/>
                <w:lang w:val="en-US" w:eastAsia="zh-CN"/>
              </w:rPr>
              <w:t>24</w:t>
            </w:r>
            <w:r>
              <w:rPr>
                <w:rFonts w:hint="eastAsia" w:ascii="宋体" w:hAnsi="宋体" w:cs="宋体"/>
                <w:sz w:val="24"/>
                <w:szCs w:val="24"/>
                <w:highlight w:val="none"/>
              </w:rPr>
              <w:t>日</w:t>
            </w:r>
            <w:r>
              <w:rPr>
                <w:rFonts w:hint="eastAsia" w:ascii="宋体" w:hAnsi="宋体" w:cs="宋体"/>
                <w:sz w:val="24"/>
                <w:szCs w:val="24"/>
                <w:highlight w:val="none"/>
                <w:lang w:val="en-US" w:eastAsia="zh-CN"/>
              </w:rPr>
              <w:t>09</w:t>
            </w:r>
            <w:r>
              <w:rPr>
                <w:rFonts w:hint="eastAsia" w:ascii="宋体" w:hAnsi="宋体" w:cs="宋体"/>
                <w:sz w:val="24"/>
                <w:szCs w:val="24"/>
                <w:highlight w:val="none"/>
              </w:rPr>
              <w:t>时</w:t>
            </w:r>
            <w:r>
              <w:rPr>
                <w:rFonts w:hint="eastAsia" w:ascii="宋体" w:hAnsi="宋体" w:cs="宋体"/>
                <w:sz w:val="24"/>
                <w:szCs w:val="24"/>
                <w:highlight w:val="none"/>
                <w:lang w:val="en-US" w:eastAsia="zh-CN"/>
              </w:rPr>
              <w:t>0</w:t>
            </w:r>
            <w:r>
              <w:rPr>
                <w:rFonts w:hint="eastAsia" w:ascii="宋体" w:hAnsi="宋体" w:cs="宋体"/>
                <w:sz w:val="24"/>
                <w:szCs w:val="24"/>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97" w:type="dxa"/>
            <w:vMerge w:val="continue"/>
            <w:vAlign w:val="center"/>
          </w:tcPr>
          <w:p>
            <w:pPr>
              <w:spacing w:line="360" w:lineRule="auto"/>
              <w:jc w:val="center"/>
              <w:rPr>
                <w:rFonts w:ascii="宋体" w:hAnsi="宋体" w:cs="宋体"/>
                <w:spacing w:val="6"/>
                <w:sz w:val="24"/>
                <w:szCs w:val="24"/>
                <w:highlight w:val="none"/>
              </w:rPr>
            </w:pPr>
          </w:p>
        </w:tc>
        <w:tc>
          <w:tcPr>
            <w:tcW w:w="1792" w:type="dxa"/>
            <w:vMerge w:val="continue"/>
            <w:vAlign w:val="center"/>
          </w:tcPr>
          <w:p>
            <w:pPr>
              <w:spacing w:line="360" w:lineRule="auto"/>
              <w:jc w:val="center"/>
              <w:rPr>
                <w:rFonts w:ascii="宋体" w:hAnsi="宋体" w:cs="宋体"/>
                <w:spacing w:val="6"/>
                <w:sz w:val="24"/>
                <w:szCs w:val="24"/>
                <w:highlight w:val="none"/>
              </w:rPr>
            </w:pPr>
          </w:p>
        </w:tc>
        <w:tc>
          <w:tcPr>
            <w:tcW w:w="7150" w:type="dxa"/>
            <w:vAlign w:val="center"/>
          </w:tcPr>
          <w:p>
            <w:pPr>
              <w:spacing w:line="360" w:lineRule="auto"/>
              <w:jc w:val="both"/>
              <w:rPr>
                <w:rFonts w:ascii="宋体" w:hAnsi="宋体" w:cs="宋体"/>
                <w:sz w:val="24"/>
                <w:szCs w:val="24"/>
                <w:highlight w:val="none"/>
              </w:rPr>
            </w:pPr>
            <w:r>
              <w:rPr>
                <w:rFonts w:hint="eastAsia" w:ascii="宋体" w:hAnsi="宋体" w:cs="宋体"/>
                <w:sz w:val="24"/>
                <w:szCs w:val="24"/>
                <w:highlight w:val="none"/>
              </w:rPr>
              <w:t>地  点：</w:t>
            </w:r>
            <w:r>
              <w:rPr>
                <w:rFonts w:hint="eastAsia" w:ascii="宋体" w:hAnsi="宋体" w:cs="宋体"/>
                <w:sz w:val="24"/>
                <w:szCs w:val="24"/>
                <w:highlight w:val="none"/>
                <w:lang w:val="zh-CN" w:eastAsia="zh-CN"/>
              </w:rPr>
              <w:t>济南市莱芜区高庄街道办事处鄂庄村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897" w:type="dxa"/>
            <w:tcBorders>
              <w:bottom w:val="single" w:color="auto" w:sz="4" w:space="0"/>
            </w:tcBorders>
            <w:vAlign w:val="center"/>
          </w:tcPr>
          <w:p>
            <w:pPr>
              <w:spacing w:line="360" w:lineRule="auto"/>
              <w:jc w:val="center"/>
              <w:rPr>
                <w:rFonts w:hint="eastAsia" w:ascii="宋体" w:hAnsi="宋体" w:eastAsia="宋体" w:cs="宋体"/>
                <w:spacing w:val="6"/>
                <w:sz w:val="24"/>
                <w:szCs w:val="24"/>
                <w:highlight w:val="none"/>
                <w:lang w:eastAsia="zh-CN"/>
              </w:rPr>
            </w:pPr>
            <w:r>
              <w:rPr>
                <w:rFonts w:hint="eastAsia" w:ascii="宋体" w:hAnsi="宋体" w:cs="宋体"/>
                <w:spacing w:val="6"/>
                <w:sz w:val="24"/>
                <w:szCs w:val="24"/>
                <w:highlight w:val="none"/>
              </w:rPr>
              <w:t>1</w:t>
            </w:r>
            <w:r>
              <w:rPr>
                <w:rFonts w:hint="eastAsia" w:ascii="宋体" w:hAnsi="宋体" w:cs="宋体"/>
                <w:spacing w:val="6"/>
                <w:sz w:val="24"/>
                <w:szCs w:val="24"/>
                <w:highlight w:val="none"/>
                <w:lang w:val="en-US" w:eastAsia="zh-CN"/>
              </w:rPr>
              <w:t>3</w:t>
            </w:r>
          </w:p>
        </w:tc>
        <w:tc>
          <w:tcPr>
            <w:tcW w:w="1792" w:type="dxa"/>
            <w:tcBorders>
              <w:bottom w:val="single" w:color="auto" w:sz="4" w:space="0"/>
            </w:tcBorders>
            <w:vAlign w:val="center"/>
          </w:tcPr>
          <w:p>
            <w:pPr>
              <w:spacing w:line="360" w:lineRule="auto"/>
              <w:jc w:val="center"/>
              <w:rPr>
                <w:rFonts w:ascii="宋体" w:hAnsi="宋体" w:cs="宋体"/>
                <w:spacing w:val="6"/>
                <w:sz w:val="24"/>
                <w:szCs w:val="24"/>
                <w:highlight w:val="none"/>
              </w:rPr>
            </w:pPr>
            <w:r>
              <w:rPr>
                <w:rFonts w:hint="eastAsia" w:ascii="宋体" w:hAnsi="宋体" w:cs="宋体"/>
                <w:spacing w:val="6"/>
                <w:sz w:val="24"/>
                <w:szCs w:val="24"/>
                <w:highlight w:val="none"/>
              </w:rPr>
              <w:t>评审办法</w:t>
            </w:r>
          </w:p>
        </w:tc>
        <w:tc>
          <w:tcPr>
            <w:tcW w:w="7150" w:type="dxa"/>
            <w:tcBorders>
              <w:bottom w:val="single" w:color="auto" w:sz="4" w:space="0"/>
            </w:tcBorders>
            <w:vAlign w:val="center"/>
          </w:tcPr>
          <w:p>
            <w:pPr>
              <w:spacing w:line="360" w:lineRule="auto"/>
              <w:rPr>
                <w:rFonts w:ascii="宋体" w:hAnsi="宋体" w:cs="宋体"/>
                <w:spacing w:val="6"/>
                <w:sz w:val="24"/>
                <w:szCs w:val="24"/>
                <w:highlight w:val="none"/>
              </w:rPr>
            </w:pPr>
            <w:r>
              <w:rPr>
                <w:rFonts w:hint="eastAsia" w:ascii="宋体" w:hAnsi="宋体" w:cs="宋体"/>
                <w:sz w:val="24"/>
                <w:szCs w:val="24"/>
                <w:highlight w:val="none"/>
              </w:rPr>
              <w:t>本次评标采用综合评分法。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1" w:hRule="atLeast"/>
        </w:trPr>
        <w:tc>
          <w:tcPr>
            <w:tcW w:w="8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spacing w:val="6"/>
                <w:sz w:val="24"/>
                <w:szCs w:val="24"/>
                <w:highlight w:val="none"/>
                <w:lang w:eastAsia="zh-CN"/>
              </w:rPr>
            </w:pPr>
            <w:r>
              <w:rPr>
                <w:rFonts w:hint="eastAsia" w:ascii="宋体" w:hAnsi="宋体" w:cs="宋体"/>
                <w:spacing w:val="6"/>
                <w:sz w:val="24"/>
                <w:szCs w:val="24"/>
                <w:highlight w:val="none"/>
              </w:rPr>
              <w:t>1</w:t>
            </w:r>
            <w:r>
              <w:rPr>
                <w:rFonts w:hint="default" w:ascii="宋体" w:hAnsi="宋体" w:cs="宋体"/>
                <w:spacing w:val="6"/>
                <w:sz w:val="24"/>
                <w:szCs w:val="24"/>
                <w:highlight w:val="none"/>
              </w:rPr>
              <w:t>4</w:t>
            </w:r>
          </w:p>
        </w:tc>
        <w:tc>
          <w:tcPr>
            <w:tcW w:w="179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pacing w:val="6"/>
                <w:sz w:val="24"/>
                <w:szCs w:val="24"/>
                <w:highlight w:val="none"/>
              </w:rPr>
            </w:pPr>
            <w:r>
              <w:rPr>
                <w:rFonts w:hint="eastAsia" w:ascii="宋体" w:hAnsi="宋体" w:cs="宋体"/>
                <w:spacing w:val="6"/>
                <w:sz w:val="24"/>
                <w:szCs w:val="24"/>
                <w:highlight w:val="none"/>
              </w:rPr>
              <w:t>小型、微型企业有关政策</w:t>
            </w:r>
          </w:p>
        </w:tc>
        <w:tc>
          <w:tcPr>
            <w:tcW w:w="715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pacing w:val="6"/>
                <w:sz w:val="24"/>
                <w:szCs w:val="24"/>
                <w:highlight w:val="none"/>
              </w:rPr>
            </w:pPr>
            <w:r>
              <w:rPr>
                <w:rFonts w:hint="eastAsia" w:ascii="宋体" w:hAnsi="宋体" w:cs="宋体"/>
                <w:spacing w:val="6"/>
                <w:sz w:val="24"/>
                <w:szCs w:val="24"/>
                <w:highlight w:val="none"/>
              </w:rPr>
              <w:t>根据《政府采购促进中小企业发展暂行办法》（财库[2011]181号）的规定；在政府采购活动中，小型、微型企业享受评审中价格扣除的政府采购政策；价格扣除幅度：小型、微型企业价格给予</w:t>
            </w:r>
            <w:r>
              <w:rPr>
                <w:rFonts w:hint="eastAsia" w:ascii="宋体" w:hAnsi="宋体" w:cs="宋体"/>
                <w:spacing w:val="6"/>
                <w:sz w:val="24"/>
                <w:szCs w:val="24"/>
                <w:highlight w:val="none"/>
                <w:lang w:val="en-US" w:eastAsia="zh-CN"/>
              </w:rPr>
              <w:t>5</w:t>
            </w:r>
            <w:r>
              <w:rPr>
                <w:rFonts w:hint="eastAsia" w:ascii="宋体" w:hAnsi="宋体" w:cs="宋体"/>
                <w:spacing w:val="6"/>
                <w:sz w:val="24"/>
                <w:szCs w:val="24"/>
                <w:highlight w:val="none"/>
              </w:rPr>
              <w:t>%扣除。用扣除后的评审报价参与评审。在政府采购中，监狱企业视同小型、微型企业，享受评审中价格加分的政府采购政策；价格扣除幅度：监狱企业价格给予6%扣除。用扣除后的评审报价参与评审。</w:t>
            </w:r>
          </w:p>
          <w:p>
            <w:pPr>
              <w:spacing w:line="360" w:lineRule="auto"/>
              <w:rPr>
                <w:rFonts w:ascii="宋体" w:hAnsi="宋体" w:cs="宋体"/>
                <w:spacing w:val="6"/>
                <w:sz w:val="24"/>
                <w:szCs w:val="24"/>
                <w:highlight w:val="none"/>
              </w:rPr>
            </w:pPr>
            <w:r>
              <w:rPr>
                <w:rFonts w:hint="eastAsia" w:ascii="宋体" w:hAnsi="宋体" w:cs="宋体"/>
                <w:spacing w:val="6"/>
                <w:sz w:val="24"/>
                <w:szCs w:val="24"/>
                <w:highlight w:val="none"/>
              </w:rPr>
              <w:t>2、采购文件中所称小微企业（含小型、微型企业）应当同时符合以下条件：</w:t>
            </w:r>
          </w:p>
          <w:p>
            <w:pPr>
              <w:spacing w:line="360" w:lineRule="auto"/>
              <w:rPr>
                <w:rFonts w:ascii="宋体" w:hAnsi="宋体" w:cs="宋体"/>
                <w:spacing w:val="6"/>
                <w:sz w:val="24"/>
                <w:szCs w:val="24"/>
                <w:highlight w:val="none"/>
              </w:rPr>
            </w:pPr>
            <w:r>
              <w:rPr>
                <w:rFonts w:hint="eastAsia" w:ascii="宋体" w:hAnsi="宋体" w:cs="宋体"/>
                <w:spacing w:val="6"/>
                <w:sz w:val="24"/>
                <w:szCs w:val="24"/>
                <w:highlight w:val="none"/>
              </w:rPr>
              <w:t>（1）符合中小企业划分标准；（指国务院有关部门根据企业从业人员、营业收入、资产总额等指标制定的中小企业划型标准。）</w:t>
            </w:r>
          </w:p>
          <w:p>
            <w:pPr>
              <w:spacing w:line="360" w:lineRule="auto"/>
              <w:rPr>
                <w:rFonts w:ascii="宋体" w:hAnsi="宋体" w:cs="宋体"/>
                <w:spacing w:val="6"/>
                <w:sz w:val="24"/>
                <w:szCs w:val="24"/>
                <w:highlight w:val="none"/>
              </w:rPr>
            </w:pPr>
            <w:r>
              <w:rPr>
                <w:rFonts w:hint="eastAsia" w:ascii="宋体" w:hAnsi="宋体" w:cs="宋体"/>
                <w:spacing w:val="6"/>
                <w:sz w:val="24"/>
                <w:szCs w:val="24"/>
                <w:highlight w:val="none"/>
              </w:rPr>
              <w:t>（2）提供本企业制造的货物、承担的项目或者服务，或者提供其他小微企业制造的货物。</w:t>
            </w:r>
          </w:p>
          <w:p>
            <w:pPr>
              <w:spacing w:line="360" w:lineRule="auto"/>
              <w:rPr>
                <w:rFonts w:ascii="宋体" w:hAnsi="宋体" w:cs="宋体"/>
                <w:spacing w:val="6"/>
                <w:sz w:val="24"/>
                <w:szCs w:val="24"/>
                <w:highlight w:val="none"/>
              </w:rPr>
            </w:pPr>
            <w:r>
              <w:rPr>
                <w:rFonts w:hint="eastAsia" w:ascii="宋体" w:hAnsi="宋体" w:cs="宋体"/>
                <w:spacing w:val="6"/>
                <w:sz w:val="24"/>
                <w:szCs w:val="24"/>
                <w:highlight w:val="none"/>
              </w:rPr>
              <w:t>3、小型、微型企业价格需扣除的供应商；需提供以下证明材资料，证明资料不全者不予以确认；</w:t>
            </w:r>
          </w:p>
          <w:p>
            <w:pPr>
              <w:spacing w:line="360" w:lineRule="auto"/>
              <w:rPr>
                <w:rFonts w:ascii="宋体" w:hAnsi="宋体" w:cs="宋体"/>
                <w:b/>
                <w:bCs/>
                <w:spacing w:val="6"/>
                <w:sz w:val="24"/>
                <w:szCs w:val="24"/>
                <w:highlight w:val="none"/>
              </w:rPr>
            </w:pPr>
            <w:r>
              <w:rPr>
                <w:rFonts w:hint="eastAsia" w:ascii="宋体" w:hAnsi="宋体" w:cs="宋体"/>
                <w:spacing w:val="6"/>
                <w:sz w:val="24"/>
                <w:szCs w:val="24"/>
                <w:highlight w:val="none"/>
              </w:rPr>
              <w:t>《中小企业声明函》、《从业人员声明函》</w:t>
            </w:r>
            <w:r>
              <w:rPr>
                <w:rFonts w:hint="eastAsia" w:ascii="宋体" w:hAnsi="宋体" w:cs="宋体"/>
                <w:b/>
                <w:bCs/>
                <w:spacing w:val="6"/>
                <w:sz w:val="24"/>
                <w:szCs w:val="24"/>
                <w:highlight w:val="none"/>
              </w:rPr>
              <w:t>（</w:t>
            </w:r>
            <w:r>
              <w:rPr>
                <w:rStyle w:val="28"/>
                <w:rFonts w:hint="eastAsia" w:ascii="宋体" w:hAnsi="宋体" w:cs="宋体"/>
                <w:sz w:val="24"/>
                <w:szCs w:val="22"/>
                <w:highlight w:val="none"/>
              </w:rPr>
              <w:t>在投标文件中附复印件加盖公章</w:t>
            </w:r>
            <w:r>
              <w:rPr>
                <w:rFonts w:hint="eastAsia" w:ascii="宋体" w:hAnsi="宋体" w:cs="宋体"/>
                <w:b/>
                <w:bCs/>
                <w:spacing w:val="6"/>
                <w:sz w:val="24"/>
                <w:szCs w:val="24"/>
                <w:highlight w:val="none"/>
              </w:rPr>
              <w:t>）</w:t>
            </w:r>
          </w:p>
          <w:p>
            <w:pPr>
              <w:spacing w:line="360" w:lineRule="auto"/>
              <w:rPr>
                <w:rFonts w:ascii="宋体" w:hAnsi="宋体" w:cs="宋体"/>
                <w:b/>
                <w:bCs/>
                <w:spacing w:val="6"/>
                <w:sz w:val="24"/>
                <w:szCs w:val="24"/>
                <w:highlight w:val="none"/>
              </w:rPr>
            </w:pPr>
            <w:r>
              <w:rPr>
                <w:rFonts w:hint="eastAsia" w:ascii="宋体" w:hAnsi="宋体" w:cs="宋体"/>
                <w:spacing w:val="6"/>
                <w:sz w:val="24"/>
                <w:szCs w:val="24"/>
                <w:highlight w:val="none"/>
              </w:rPr>
              <w:t>20</w:t>
            </w:r>
            <w:r>
              <w:rPr>
                <w:rFonts w:hint="eastAsia" w:ascii="宋体" w:hAnsi="宋体" w:cs="宋体"/>
                <w:spacing w:val="6"/>
                <w:sz w:val="24"/>
                <w:szCs w:val="24"/>
                <w:highlight w:val="none"/>
                <w:lang w:val="en-US" w:eastAsia="zh-CN"/>
              </w:rPr>
              <w:t>21</w:t>
            </w:r>
            <w:r>
              <w:rPr>
                <w:rFonts w:hint="eastAsia" w:ascii="宋体" w:hAnsi="宋体" w:cs="宋体"/>
                <w:spacing w:val="6"/>
                <w:sz w:val="24"/>
                <w:szCs w:val="24"/>
                <w:highlight w:val="none"/>
              </w:rPr>
              <w:t>年</w:t>
            </w:r>
            <w:r>
              <w:rPr>
                <w:rFonts w:hint="eastAsia" w:ascii="宋体" w:hAnsi="宋体" w:cs="宋体"/>
                <w:spacing w:val="6"/>
                <w:sz w:val="24"/>
                <w:szCs w:val="24"/>
                <w:highlight w:val="none"/>
                <w:lang w:val="zh-CN"/>
              </w:rPr>
              <w:t>度经审计的企业财务审计报告</w:t>
            </w:r>
            <w:r>
              <w:rPr>
                <w:rFonts w:hint="eastAsia" w:ascii="宋体" w:hAnsi="宋体" w:cs="宋体"/>
                <w:b/>
                <w:bCs/>
                <w:spacing w:val="6"/>
                <w:sz w:val="24"/>
                <w:szCs w:val="24"/>
                <w:highlight w:val="none"/>
              </w:rPr>
              <w:t>（</w:t>
            </w:r>
            <w:r>
              <w:rPr>
                <w:rStyle w:val="28"/>
                <w:rFonts w:hint="eastAsia" w:ascii="宋体" w:hAnsi="宋体" w:cs="宋体"/>
                <w:sz w:val="24"/>
                <w:szCs w:val="22"/>
                <w:highlight w:val="none"/>
              </w:rPr>
              <w:t>在投标文件中附复印件加盖公章</w:t>
            </w:r>
            <w:r>
              <w:rPr>
                <w:rFonts w:hint="eastAsia" w:ascii="宋体" w:hAnsi="宋体" w:cs="宋体"/>
                <w:b/>
                <w:bCs/>
                <w:spacing w:val="6"/>
                <w:sz w:val="24"/>
                <w:szCs w:val="24"/>
                <w:highlight w:val="none"/>
              </w:rPr>
              <w:t>）</w:t>
            </w:r>
          </w:p>
          <w:p>
            <w:pPr>
              <w:spacing w:line="360" w:lineRule="auto"/>
              <w:rPr>
                <w:rFonts w:ascii="宋体" w:hAnsi="宋体" w:cs="宋体"/>
                <w:spacing w:val="6"/>
                <w:sz w:val="24"/>
                <w:szCs w:val="24"/>
                <w:highlight w:val="none"/>
              </w:rPr>
            </w:pPr>
            <w:r>
              <w:rPr>
                <w:rFonts w:hint="eastAsia" w:ascii="宋体" w:hAnsi="宋体" w:cs="宋体"/>
                <w:spacing w:val="6"/>
                <w:sz w:val="24"/>
                <w:szCs w:val="24"/>
                <w:highlight w:val="none"/>
              </w:rPr>
              <w:t>4、如供应商为监狱企业，需提供省级以上监狱管理局、戒毒管理局（含新疆生产建设兵团）出具的属于监狱企业的证明文件复印件</w:t>
            </w:r>
            <w:r>
              <w:rPr>
                <w:rFonts w:hint="eastAsia" w:ascii="宋体" w:hAnsi="宋体" w:cs="宋体"/>
                <w:b/>
                <w:spacing w:val="6"/>
                <w:sz w:val="24"/>
                <w:szCs w:val="24"/>
                <w:highlight w:val="none"/>
              </w:rPr>
              <w:t>（</w:t>
            </w:r>
            <w:r>
              <w:rPr>
                <w:rStyle w:val="28"/>
                <w:rFonts w:hint="eastAsia" w:ascii="宋体" w:hAnsi="宋体" w:cs="宋体"/>
                <w:sz w:val="24"/>
                <w:szCs w:val="22"/>
                <w:highlight w:val="none"/>
              </w:rPr>
              <w:t>在投标文件中附复印件加盖公章</w:t>
            </w:r>
            <w:r>
              <w:rPr>
                <w:rFonts w:hint="eastAsia" w:ascii="宋体" w:hAnsi="宋体" w:cs="宋体"/>
                <w:b/>
                <w:spacing w:val="6"/>
                <w:sz w:val="24"/>
                <w:szCs w:val="24"/>
                <w:highlight w:val="none"/>
              </w:rPr>
              <w:t>）</w:t>
            </w:r>
          </w:p>
          <w:p>
            <w:pPr>
              <w:spacing w:line="360" w:lineRule="auto"/>
              <w:rPr>
                <w:rFonts w:ascii="宋体" w:hAnsi="宋体" w:cs="宋体"/>
                <w:spacing w:val="6"/>
                <w:sz w:val="24"/>
                <w:szCs w:val="24"/>
                <w:highlight w:val="none"/>
              </w:rPr>
            </w:pPr>
            <w:r>
              <w:rPr>
                <w:rFonts w:hint="eastAsia" w:ascii="宋体" w:hAnsi="宋体" w:cs="宋体"/>
                <w:spacing w:val="6"/>
                <w:sz w:val="24"/>
                <w:szCs w:val="24"/>
                <w:highlight w:val="none"/>
              </w:rPr>
              <w:t>注：如发现供应商不如实提供中小企业声明函及证明材料，采购人有权向行政监督部门申请将其列入不诚信供应商名单并停止其参与一定期限的政府采购活动。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8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spacing w:val="6"/>
                <w:sz w:val="24"/>
                <w:szCs w:val="24"/>
                <w:highlight w:val="none"/>
                <w:lang w:eastAsia="zh-CN"/>
              </w:rPr>
            </w:pPr>
            <w:r>
              <w:rPr>
                <w:rFonts w:hint="eastAsia" w:ascii="宋体" w:hAnsi="宋体" w:cs="宋体"/>
                <w:spacing w:val="6"/>
                <w:sz w:val="24"/>
                <w:szCs w:val="24"/>
                <w:highlight w:val="none"/>
              </w:rPr>
              <w:t>1</w:t>
            </w:r>
            <w:r>
              <w:rPr>
                <w:rFonts w:hint="default" w:ascii="宋体" w:hAnsi="宋体" w:cs="宋体"/>
                <w:spacing w:val="6"/>
                <w:sz w:val="24"/>
                <w:szCs w:val="24"/>
                <w:highlight w:val="none"/>
              </w:rPr>
              <w:t>5</w:t>
            </w:r>
          </w:p>
        </w:tc>
        <w:tc>
          <w:tcPr>
            <w:tcW w:w="179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pacing w:val="6"/>
                <w:sz w:val="24"/>
                <w:szCs w:val="24"/>
                <w:highlight w:val="none"/>
              </w:rPr>
            </w:pPr>
            <w:r>
              <w:rPr>
                <w:rFonts w:hint="eastAsia" w:ascii="宋体" w:hAnsi="宋体" w:cs="宋体"/>
                <w:spacing w:val="6"/>
                <w:sz w:val="24"/>
                <w:szCs w:val="24"/>
                <w:highlight w:val="none"/>
              </w:rPr>
              <w:t>节能、环保产品有关政策</w:t>
            </w:r>
          </w:p>
        </w:tc>
        <w:tc>
          <w:tcPr>
            <w:tcW w:w="715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pacing w:val="6"/>
                <w:sz w:val="24"/>
                <w:szCs w:val="24"/>
                <w:highlight w:val="none"/>
              </w:rPr>
            </w:pPr>
            <w:r>
              <w:rPr>
                <w:rFonts w:hint="eastAsia" w:ascii="宋体" w:hAnsi="宋体" w:cs="宋体"/>
                <w:spacing w:val="6"/>
                <w:sz w:val="24"/>
                <w:szCs w:val="24"/>
                <w:highlight w:val="none"/>
              </w:rPr>
              <w:t>节能、环保产品评审要求</w:t>
            </w:r>
          </w:p>
          <w:p>
            <w:pPr>
              <w:spacing w:line="360" w:lineRule="auto"/>
              <w:rPr>
                <w:rFonts w:ascii="宋体" w:hAnsi="宋体" w:cs="宋体"/>
                <w:spacing w:val="6"/>
                <w:sz w:val="24"/>
                <w:szCs w:val="24"/>
                <w:highlight w:val="none"/>
              </w:rPr>
            </w:pPr>
            <w:r>
              <w:rPr>
                <w:rFonts w:hint="eastAsia" w:ascii="宋体" w:hAnsi="宋体" w:cs="宋体"/>
                <w:spacing w:val="6"/>
                <w:sz w:val="24"/>
                <w:szCs w:val="24"/>
                <w:highlight w:val="none"/>
              </w:rPr>
              <w:t>1.1按国家有关节能环保政策执行（依据（鲁财库【2007】32号）文）；属于节能环保产品的将分别给予价格扣除；属于政府强制采购节能产品的，必须按照强制采购节能产品清单填报，否则按无效报价处理。</w:t>
            </w:r>
          </w:p>
          <w:p>
            <w:pPr>
              <w:spacing w:line="360" w:lineRule="auto"/>
              <w:rPr>
                <w:rFonts w:ascii="宋体" w:hAnsi="宋体" w:cs="宋体"/>
                <w:spacing w:val="6"/>
                <w:sz w:val="24"/>
                <w:szCs w:val="24"/>
                <w:highlight w:val="none"/>
              </w:rPr>
            </w:pPr>
            <w:r>
              <w:rPr>
                <w:rFonts w:hint="eastAsia" w:ascii="宋体" w:hAnsi="宋体" w:cs="宋体"/>
                <w:spacing w:val="6"/>
                <w:sz w:val="24"/>
                <w:szCs w:val="24"/>
                <w:highlight w:val="none"/>
              </w:rPr>
              <w:t>1.2价格优惠幅度：</w:t>
            </w:r>
          </w:p>
          <w:p>
            <w:pPr>
              <w:spacing w:line="360" w:lineRule="auto"/>
              <w:rPr>
                <w:rFonts w:ascii="宋体" w:hAnsi="宋体" w:cs="宋体"/>
                <w:spacing w:val="6"/>
                <w:sz w:val="24"/>
                <w:szCs w:val="24"/>
                <w:highlight w:val="none"/>
              </w:rPr>
            </w:pPr>
            <w:r>
              <w:rPr>
                <w:rFonts w:hint="eastAsia" w:ascii="宋体" w:hAnsi="宋体" w:cs="宋体"/>
                <w:spacing w:val="6"/>
                <w:sz w:val="24"/>
                <w:szCs w:val="24"/>
                <w:highlight w:val="none"/>
              </w:rPr>
              <w:t>（1）节能环保产品（强制采购节能产品除外）价格得分给予</w:t>
            </w:r>
            <w:r>
              <w:rPr>
                <w:rFonts w:hint="eastAsia" w:ascii="宋体" w:hAnsi="宋体" w:cs="宋体"/>
                <w:spacing w:val="6"/>
                <w:sz w:val="24"/>
                <w:szCs w:val="24"/>
                <w:highlight w:val="none"/>
                <w:lang w:val="en-US" w:eastAsia="zh-CN"/>
              </w:rPr>
              <w:t>5</w:t>
            </w:r>
            <w:r>
              <w:rPr>
                <w:rFonts w:hint="eastAsia" w:ascii="宋体" w:hAnsi="宋体" w:cs="宋体"/>
                <w:spacing w:val="6"/>
                <w:sz w:val="24"/>
                <w:szCs w:val="24"/>
                <w:highlight w:val="none"/>
              </w:rPr>
              <w:t>%加分；</w:t>
            </w:r>
          </w:p>
          <w:p>
            <w:pPr>
              <w:spacing w:line="360" w:lineRule="auto"/>
              <w:rPr>
                <w:rFonts w:ascii="宋体" w:hAnsi="宋体" w:cs="宋体"/>
                <w:spacing w:val="6"/>
                <w:sz w:val="24"/>
                <w:szCs w:val="24"/>
                <w:highlight w:val="none"/>
              </w:rPr>
            </w:pPr>
            <w:r>
              <w:rPr>
                <w:rFonts w:hint="eastAsia" w:ascii="宋体" w:hAnsi="宋体" w:cs="宋体"/>
                <w:spacing w:val="6"/>
                <w:sz w:val="24"/>
                <w:szCs w:val="24"/>
                <w:highlight w:val="none"/>
              </w:rPr>
              <w:t>（2）节能环保产品（强制采购节能产品除外）技术得分给予</w:t>
            </w:r>
            <w:r>
              <w:rPr>
                <w:rFonts w:hint="eastAsia" w:ascii="宋体" w:hAnsi="宋体" w:cs="宋体"/>
                <w:spacing w:val="6"/>
                <w:sz w:val="24"/>
                <w:szCs w:val="24"/>
                <w:highlight w:val="none"/>
                <w:lang w:val="en-US" w:eastAsia="zh-CN"/>
              </w:rPr>
              <w:t>5</w:t>
            </w:r>
            <w:r>
              <w:rPr>
                <w:rFonts w:hint="eastAsia" w:ascii="宋体" w:hAnsi="宋体" w:cs="宋体"/>
                <w:spacing w:val="6"/>
                <w:sz w:val="24"/>
                <w:szCs w:val="24"/>
                <w:highlight w:val="none"/>
              </w:rPr>
              <w:t>%加分；</w:t>
            </w:r>
          </w:p>
          <w:p>
            <w:pPr>
              <w:spacing w:line="360" w:lineRule="auto"/>
              <w:rPr>
                <w:rFonts w:ascii="宋体" w:hAnsi="宋体" w:cs="宋体"/>
                <w:spacing w:val="6"/>
                <w:sz w:val="24"/>
                <w:szCs w:val="24"/>
                <w:highlight w:val="none"/>
              </w:rPr>
            </w:pPr>
            <w:r>
              <w:rPr>
                <w:rFonts w:hint="eastAsia" w:ascii="宋体" w:hAnsi="宋体" w:cs="宋体"/>
                <w:spacing w:val="6"/>
                <w:sz w:val="24"/>
                <w:szCs w:val="24"/>
                <w:highlight w:val="none"/>
              </w:rPr>
              <w:t>1.3根据《财政部 发展改革委 生态环境部 市场监管总局关于调整优化节能产品 环境标志产品政府采购执行机制的通知》（财库〔2019〕9号），执行节能产品政府采购品目清单。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1" w:hRule="atLeast"/>
        </w:trPr>
        <w:tc>
          <w:tcPr>
            <w:tcW w:w="8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spacing w:val="6"/>
                <w:sz w:val="24"/>
                <w:szCs w:val="24"/>
                <w:highlight w:val="none"/>
                <w:lang w:eastAsia="zh-CN"/>
              </w:rPr>
            </w:pPr>
            <w:r>
              <w:rPr>
                <w:rFonts w:hint="eastAsia" w:ascii="宋体" w:hAnsi="宋体" w:cs="宋体"/>
                <w:spacing w:val="6"/>
                <w:sz w:val="24"/>
                <w:szCs w:val="24"/>
                <w:highlight w:val="none"/>
              </w:rPr>
              <w:t>1</w:t>
            </w:r>
            <w:r>
              <w:rPr>
                <w:rFonts w:hint="default" w:ascii="宋体" w:hAnsi="宋体" w:cs="宋体"/>
                <w:spacing w:val="6"/>
                <w:sz w:val="24"/>
                <w:szCs w:val="24"/>
                <w:highlight w:val="none"/>
              </w:rPr>
              <w:t>6</w:t>
            </w:r>
          </w:p>
        </w:tc>
        <w:tc>
          <w:tcPr>
            <w:tcW w:w="179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pacing w:val="6"/>
                <w:sz w:val="24"/>
                <w:szCs w:val="24"/>
                <w:highlight w:val="none"/>
              </w:rPr>
            </w:pPr>
            <w:r>
              <w:rPr>
                <w:rFonts w:hint="eastAsia" w:ascii="宋体" w:hAnsi="宋体" w:cs="宋体"/>
                <w:spacing w:val="6"/>
                <w:sz w:val="24"/>
                <w:szCs w:val="24"/>
                <w:highlight w:val="none"/>
              </w:rPr>
              <w:t>残疾人福利性单位有关政策</w:t>
            </w:r>
          </w:p>
        </w:tc>
        <w:tc>
          <w:tcPr>
            <w:tcW w:w="715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pacing w:val="6"/>
                <w:sz w:val="24"/>
                <w:szCs w:val="24"/>
                <w:highlight w:val="none"/>
              </w:rPr>
            </w:pPr>
            <w:r>
              <w:rPr>
                <w:rFonts w:hint="eastAsia" w:ascii="宋体" w:hAnsi="宋体" w:cs="宋体"/>
                <w:spacing w:val="6"/>
                <w:sz w:val="24"/>
                <w:szCs w:val="24"/>
                <w:highlight w:val="none"/>
              </w:rPr>
              <w:t>根据财政部、民政部、中国人残疾人联合会颁发的《财政部民政部中国人残疾人联合会关于促进残疾人就业政府采购政策的通知》（财库[2017]141号）的规定，如供应商为符合上述通知中规定的残疾人福利性单位，视同小型、微型企业，享受评审中价格扣除的政府采购政策，按照上述第1条的规定及方法进行价格扣除。残疾人福利性单位属于小型、微型企业的不重复享受政策。</w:t>
            </w:r>
          </w:p>
          <w:p>
            <w:pPr>
              <w:spacing w:line="360" w:lineRule="auto"/>
              <w:rPr>
                <w:rFonts w:ascii="宋体" w:hAnsi="宋体" w:cs="宋体"/>
                <w:spacing w:val="6"/>
                <w:sz w:val="24"/>
                <w:szCs w:val="24"/>
                <w:highlight w:val="none"/>
              </w:rPr>
            </w:pPr>
            <w:r>
              <w:rPr>
                <w:rFonts w:hint="eastAsia" w:ascii="宋体" w:hAnsi="宋体" w:cs="宋体"/>
                <w:spacing w:val="6"/>
                <w:sz w:val="24"/>
                <w:szCs w:val="24"/>
                <w:highlight w:val="none"/>
              </w:rPr>
              <w:t>供应商须提供《残疾人福利性单位声明函》。原件在递交响应文件截止时间前随响应文件一起递交，并将相应复印件加盖公章做入响应文件中，否则不给予价格扣除。</w:t>
            </w:r>
          </w:p>
          <w:p>
            <w:pPr>
              <w:spacing w:line="360" w:lineRule="auto"/>
              <w:rPr>
                <w:rFonts w:ascii="宋体" w:hAnsi="宋体" w:cs="宋体"/>
                <w:spacing w:val="6"/>
                <w:sz w:val="24"/>
                <w:szCs w:val="24"/>
                <w:highlight w:val="none"/>
              </w:rPr>
            </w:pPr>
            <w:r>
              <w:rPr>
                <w:rFonts w:hint="eastAsia" w:ascii="宋体" w:hAnsi="宋体" w:cs="宋体"/>
                <w:spacing w:val="6"/>
                <w:sz w:val="24"/>
                <w:szCs w:val="24"/>
                <w:highlight w:val="none"/>
              </w:rPr>
              <w:t>注：如发现供应商不如实提供中小企业声明函及证明材料、监狱企业、残疾人福利性单位的证明材料，采购人有权向行政监督部门申请将其列入不诚信供应商名单并停止其参与一定期限的政府采购活动。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9839"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pacing w:val="6"/>
                <w:sz w:val="24"/>
                <w:szCs w:val="24"/>
                <w:highlight w:val="none"/>
              </w:rPr>
            </w:pPr>
            <w:r>
              <w:rPr>
                <w:rStyle w:val="28"/>
                <w:rFonts w:hint="eastAsia" w:ascii="宋体" w:hAnsi="宋体" w:cs="宋体"/>
                <w:bCs/>
                <w:sz w:val="24"/>
                <w:szCs w:val="22"/>
                <w:highlight w:val="none"/>
              </w:rPr>
              <w:t>注：由中标供应商负责当地周边关系协调。</w:t>
            </w:r>
          </w:p>
        </w:tc>
      </w:tr>
    </w:tbl>
    <w:p>
      <w:pPr>
        <w:rPr>
          <w:highlight w:val="none"/>
        </w:rPr>
      </w:pPr>
      <w:bookmarkStart w:id="12" w:name="_Toc183264284"/>
      <w:bookmarkStart w:id="13" w:name="_Toc611"/>
      <w:bookmarkStart w:id="14" w:name="_Toc10937"/>
      <w:r>
        <w:rPr>
          <w:rFonts w:hint="eastAsia"/>
          <w:highlight w:val="none"/>
        </w:rPr>
        <w:t xml:space="preserve">    </w:t>
      </w:r>
    </w:p>
    <w:p>
      <w:pPr>
        <w:pStyle w:val="27"/>
        <w:spacing w:before="120" w:beforeLines="50" w:line="480" w:lineRule="auto"/>
        <w:jc w:val="both"/>
        <w:outlineLvl w:val="1"/>
        <w:rPr>
          <w:rFonts w:ascii="宋体" w:hAnsi="宋体" w:eastAsia="宋体" w:cs="宋体"/>
          <w:b/>
          <w:sz w:val="24"/>
          <w:szCs w:val="24"/>
          <w:highlight w:val="none"/>
        </w:rPr>
      </w:pPr>
      <w:r>
        <w:rPr>
          <w:rFonts w:hint="eastAsia" w:asciiTheme="minorEastAsia" w:hAnsiTheme="minorEastAsia" w:eastAsiaTheme="minorEastAsia" w:cstheme="minorEastAsia"/>
          <w:b/>
          <w:sz w:val="21"/>
          <w:szCs w:val="21"/>
          <w:highlight w:val="none"/>
        </w:rPr>
        <w:br w:type="page"/>
      </w:r>
      <w:r>
        <w:rPr>
          <w:rFonts w:hint="eastAsia" w:ascii="宋体" w:hAnsi="宋体" w:eastAsia="宋体" w:cs="宋体"/>
          <w:b/>
          <w:sz w:val="24"/>
          <w:szCs w:val="24"/>
          <w:highlight w:val="none"/>
        </w:rPr>
        <w:t>一、适用范围</w:t>
      </w:r>
      <w:bookmarkEnd w:id="12"/>
      <w:bookmarkEnd w:id="13"/>
      <w:bookmarkEnd w:id="14"/>
    </w:p>
    <w:p>
      <w:pPr>
        <w:pStyle w:val="29"/>
        <w:spacing w:line="480" w:lineRule="auto"/>
        <w:ind w:firstLine="504"/>
        <w:rPr>
          <w:rFonts w:ascii="宋体" w:hAnsi="宋体" w:cs="宋体"/>
          <w:szCs w:val="24"/>
          <w:highlight w:val="none"/>
        </w:rPr>
      </w:pPr>
      <w:r>
        <w:rPr>
          <w:rFonts w:hint="eastAsia" w:ascii="宋体" w:hAnsi="宋体" w:cs="宋体"/>
          <w:szCs w:val="24"/>
          <w:highlight w:val="none"/>
        </w:rPr>
        <w:t>本竞争性磋商文件仅适用于本次竞争性磋商公告中所叙述的项目。通过竞争性磋商方式择优选择成交供应商。</w:t>
      </w:r>
    </w:p>
    <w:p>
      <w:pPr>
        <w:pStyle w:val="27"/>
        <w:spacing w:before="120" w:beforeLines="50" w:line="480" w:lineRule="auto"/>
        <w:ind w:firstLine="506" w:firstLineChars="200"/>
        <w:jc w:val="both"/>
        <w:outlineLvl w:val="1"/>
        <w:rPr>
          <w:rFonts w:ascii="宋体" w:hAnsi="宋体" w:eastAsia="宋体" w:cs="宋体"/>
          <w:b/>
          <w:sz w:val="24"/>
          <w:szCs w:val="24"/>
          <w:highlight w:val="none"/>
        </w:rPr>
      </w:pPr>
      <w:bookmarkStart w:id="15" w:name="_Toc183264285"/>
      <w:bookmarkStart w:id="16" w:name="_Toc30070"/>
      <w:bookmarkStart w:id="17" w:name="_Toc11615"/>
      <w:r>
        <w:rPr>
          <w:rFonts w:hint="eastAsia" w:ascii="宋体" w:hAnsi="宋体" w:eastAsia="宋体" w:cs="宋体"/>
          <w:b/>
          <w:sz w:val="24"/>
          <w:szCs w:val="24"/>
          <w:highlight w:val="none"/>
        </w:rPr>
        <w:t>二、定义</w:t>
      </w:r>
      <w:bookmarkEnd w:id="15"/>
      <w:bookmarkEnd w:id="16"/>
      <w:bookmarkEnd w:id="17"/>
    </w:p>
    <w:p>
      <w:pPr>
        <w:pStyle w:val="29"/>
        <w:spacing w:line="480" w:lineRule="auto"/>
        <w:ind w:firstLine="504"/>
        <w:rPr>
          <w:rFonts w:ascii="宋体" w:hAnsi="宋体" w:cs="宋体"/>
          <w:szCs w:val="24"/>
          <w:highlight w:val="none"/>
        </w:rPr>
      </w:pPr>
      <w:bookmarkStart w:id="18" w:name="_Toc183264286"/>
      <w:r>
        <w:rPr>
          <w:rFonts w:hint="eastAsia" w:ascii="宋体" w:hAnsi="宋体" w:cs="宋体"/>
          <w:szCs w:val="24"/>
          <w:highlight w:val="none"/>
        </w:rPr>
        <w:t>1.“采购人”系指</w:t>
      </w:r>
      <w:r>
        <w:rPr>
          <w:rFonts w:hint="eastAsia" w:asciiTheme="minorEastAsia" w:hAnsiTheme="minorEastAsia" w:eastAsiaTheme="minorEastAsia" w:cstheme="minorEastAsia"/>
          <w:szCs w:val="48"/>
          <w:highlight w:val="none"/>
          <w:lang w:val="zh-CN"/>
        </w:rPr>
        <w:t>山东省皖发生物科技有限公司</w:t>
      </w:r>
      <w:r>
        <w:rPr>
          <w:rFonts w:hint="eastAsia" w:ascii="宋体" w:hAnsi="宋体" w:cs="宋体"/>
          <w:szCs w:val="24"/>
          <w:highlight w:val="none"/>
        </w:rPr>
        <w:t>。</w:t>
      </w:r>
    </w:p>
    <w:p>
      <w:pPr>
        <w:pStyle w:val="29"/>
        <w:spacing w:line="480" w:lineRule="auto"/>
        <w:ind w:firstLine="504"/>
        <w:rPr>
          <w:rFonts w:ascii="宋体" w:hAnsi="宋体" w:cs="宋体"/>
          <w:szCs w:val="24"/>
          <w:highlight w:val="none"/>
        </w:rPr>
      </w:pPr>
      <w:r>
        <w:rPr>
          <w:rFonts w:hint="default" w:ascii="宋体" w:hAnsi="宋体" w:cs="宋体"/>
          <w:szCs w:val="24"/>
          <w:highlight w:val="none"/>
        </w:rPr>
        <w:t>2</w:t>
      </w:r>
      <w:r>
        <w:rPr>
          <w:rFonts w:hint="eastAsia" w:ascii="宋体" w:hAnsi="宋体" w:cs="宋体"/>
          <w:szCs w:val="24"/>
          <w:highlight w:val="none"/>
        </w:rPr>
        <w:t>.“供应商”系指响应磋商并参加报价竞争的单位。</w:t>
      </w:r>
    </w:p>
    <w:p>
      <w:pPr>
        <w:pStyle w:val="29"/>
        <w:spacing w:line="480" w:lineRule="auto"/>
        <w:ind w:firstLine="504"/>
        <w:rPr>
          <w:rFonts w:ascii="宋体" w:hAnsi="宋体" w:cs="宋体"/>
          <w:szCs w:val="24"/>
          <w:highlight w:val="none"/>
        </w:rPr>
      </w:pPr>
      <w:r>
        <w:rPr>
          <w:rFonts w:hint="default" w:ascii="宋体" w:hAnsi="宋体" w:cs="宋体"/>
          <w:szCs w:val="24"/>
          <w:highlight w:val="none"/>
        </w:rPr>
        <w:t>3</w:t>
      </w:r>
      <w:r>
        <w:rPr>
          <w:rFonts w:hint="eastAsia" w:ascii="宋体" w:hAnsi="宋体" w:cs="宋体"/>
          <w:szCs w:val="24"/>
          <w:highlight w:val="none"/>
        </w:rPr>
        <w:t>.“成交供应商”系指由磋商小组综合评审确定的取得与采购人签订合同资格的供应商。</w:t>
      </w:r>
    </w:p>
    <w:p>
      <w:pPr>
        <w:pStyle w:val="27"/>
        <w:spacing w:before="120" w:beforeLines="50" w:line="480" w:lineRule="auto"/>
        <w:ind w:firstLine="506" w:firstLineChars="200"/>
        <w:jc w:val="both"/>
        <w:outlineLvl w:val="1"/>
        <w:rPr>
          <w:rFonts w:ascii="宋体" w:hAnsi="宋体" w:eastAsia="宋体" w:cs="宋体"/>
          <w:b/>
          <w:sz w:val="24"/>
          <w:szCs w:val="24"/>
          <w:highlight w:val="none"/>
        </w:rPr>
      </w:pPr>
      <w:bookmarkStart w:id="19" w:name="_Toc15247"/>
      <w:bookmarkStart w:id="20" w:name="_Toc32452"/>
      <w:r>
        <w:rPr>
          <w:rFonts w:hint="eastAsia" w:ascii="宋体" w:hAnsi="宋体" w:eastAsia="宋体" w:cs="宋体"/>
          <w:b/>
          <w:sz w:val="24"/>
          <w:szCs w:val="24"/>
          <w:highlight w:val="none"/>
        </w:rPr>
        <w:t>三、竞争性磋商文件说明</w:t>
      </w:r>
      <w:bookmarkEnd w:id="18"/>
      <w:bookmarkEnd w:id="19"/>
      <w:bookmarkEnd w:id="20"/>
    </w:p>
    <w:p>
      <w:pPr>
        <w:pStyle w:val="30"/>
        <w:spacing w:line="480" w:lineRule="auto"/>
        <w:ind w:firstLine="504"/>
        <w:rPr>
          <w:rFonts w:ascii="宋体" w:hAnsi="宋体" w:eastAsia="宋体" w:cs="宋体"/>
          <w:szCs w:val="24"/>
          <w:highlight w:val="none"/>
        </w:rPr>
      </w:pPr>
      <w:r>
        <w:rPr>
          <w:rFonts w:hint="eastAsia" w:ascii="宋体" w:hAnsi="宋体" w:eastAsia="宋体" w:cs="宋体"/>
          <w:szCs w:val="24"/>
          <w:highlight w:val="none"/>
        </w:rPr>
        <w:t>（一）竞争性磋商文件的组成</w:t>
      </w:r>
    </w:p>
    <w:p>
      <w:pPr>
        <w:pStyle w:val="29"/>
        <w:spacing w:line="480" w:lineRule="auto"/>
        <w:ind w:firstLine="504"/>
        <w:rPr>
          <w:rFonts w:ascii="宋体" w:hAnsi="宋体" w:cs="宋体"/>
          <w:szCs w:val="24"/>
          <w:highlight w:val="none"/>
        </w:rPr>
      </w:pPr>
      <w:r>
        <w:rPr>
          <w:rFonts w:hint="eastAsia" w:ascii="宋体" w:hAnsi="宋体" w:cs="宋体"/>
          <w:szCs w:val="24"/>
          <w:highlight w:val="none"/>
        </w:rPr>
        <w:t>1.竞争性磋商公告</w:t>
      </w:r>
    </w:p>
    <w:p>
      <w:pPr>
        <w:pStyle w:val="29"/>
        <w:spacing w:line="480" w:lineRule="auto"/>
        <w:ind w:firstLine="504"/>
        <w:rPr>
          <w:rFonts w:ascii="宋体" w:hAnsi="宋体" w:cs="宋体"/>
          <w:szCs w:val="24"/>
          <w:highlight w:val="none"/>
        </w:rPr>
      </w:pPr>
      <w:r>
        <w:rPr>
          <w:rFonts w:hint="eastAsia" w:ascii="宋体" w:hAnsi="宋体" w:cs="宋体"/>
          <w:szCs w:val="24"/>
          <w:highlight w:val="none"/>
        </w:rPr>
        <w:t>2.供应商须知</w:t>
      </w:r>
    </w:p>
    <w:p>
      <w:pPr>
        <w:pStyle w:val="29"/>
        <w:spacing w:line="480" w:lineRule="auto"/>
        <w:ind w:firstLine="504"/>
        <w:rPr>
          <w:rFonts w:ascii="宋体" w:hAnsi="宋体" w:cs="宋体"/>
          <w:szCs w:val="24"/>
          <w:highlight w:val="none"/>
        </w:rPr>
      </w:pPr>
      <w:r>
        <w:rPr>
          <w:rFonts w:hint="eastAsia" w:ascii="宋体" w:hAnsi="宋体" w:cs="宋体"/>
          <w:szCs w:val="24"/>
          <w:highlight w:val="none"/>
        </w:rPr>
        <w:t>3.项目说明</w:t>
      </w:r>
    </w:p>
    <w:p>
      <w:pPr>
        <w:pStyle w:val="29"/>
        <w:spacing w:line="480" w:lineRule="auto"/>
        <w:ind w:firstLine="504"/>
        <w:rPr>
          <w:rFonts w:ascii="宋体" w:hAnsi="宋体" w:cs="宋体"/>
          <w:szCs w:val="24"/>
          <w:highlight w:val="none"/>
        </w:rPr>
      </w:pPr>
      <w:r>
        <w:rPr>
          <w:rFonts w:hint="eastAsia" w:ascii="宋体" w:hAnsi="宋体" w:cs="宋体"/>
          <w:szCs w:val="24"/>
          <w:highlight w:val="none"/>
        </w:rPr>
        <w:t>4.公开报价、磋商、成交</w:t>
      </w:r>
    </w:p>
    <w:p>
      <w:pPr>
        <w:pStyle w:val="29"/>
        <w:spacing w:line="480" w:lineRule="auto"/>
        <w:ind w:firstLine="504"/>
        <w:rPr>
          <w:rFonts w:ascii="宋体" w:hAnsi="宋体" w:cs="宋体"/>
          <w:szCs w:val="24"/>
          <w:highlight w:val="none"/>
        </w:rPr>
      </w:pPr>
      <w:r>
        <w:rPr>
          <w:rFonts w:hint="eastAsia" w:ascii="宋体" w:hAnsi="宋体" w:cs="宋体"/>
          <w:szCs w:val="24"/>
          <w:highlight w:val="none"/>
        </w:rPr>
        <w:t>5.合同格式</w:t>
      </w:r>
    </w:p>
    <w:p>
      <w:pPr>
        <w:pStyle w:val="29"/>
        <w:spacing w:line="480" w:lineRule="auto"/>
        <w:ind w:firstLine="504"/>
        <w:rPr>
          <w:rFonts w:ascii="宋体" w:hAnsi="宋体" w:cs="宋体"/>
          <w:szCs w:val="24"/>
          <w:highlight w:val="none"/>
        </w:rPr>
      </w:pPr>
      <w:r>
        <w:rPr>
          <w:rFonts w:hint="eastAsia" w:ascii="宋体" w:hAnsi="宋体" w:cs="宋体"/>
          <w:szCs w:val="24"/>
          <w:highlight w:val="none"/>
        </w:rPr>
        <w:t>6.响应文件附件部分格式</w:t>
      </w:r>
    </w:p>
    <w:p>
      <w:pPr>
        <w:pStyle w:val="29"/>
        <w:spacing w:line="480" w:lineRule="auto"/>
        <w:ind w:firstLine="504"/>
        <w:rPr>
          <w:rFonts w:ascii="宋体" w:hAnsi="宋体" w:cs="宋体"/>
          <w:szCs w:val="24"/>
          <w:highlight w:val="none"/>
        </w:rPr>
      </w:pPr>
      <w:r>
        <w:rPr>
          <w:rFonts w:hint="eastAsia" w:ascii="宋体" w:hAnsi="宋体" w:cs="宋体"/>
          <w:szCs w:val="24"/>
          <w:highlight w:val="none"/>
        </w:rPr>
        <w:t>7.封面及封口格式</w:t>
      </w:r>
    </w:p>
    <w:p>
      <w:pPr>
        <w:pStyle w:val="30"/>
        <w:spacing w:line="480" w:lineRule="auto"/>
        <w:ind w:firstLine="504"/>
        <w:rPr>
          <w:rFonts w:ascii="宋体" w:hAnsi="宋体" w:eastAsia="宋体" w:cs="宋体"/>
          <w:szCs w:val="24"/>
          <w:highlight w:val="none"/>
        </w:rPr>
      </w:pPr>
      <w:r>
        <w:rPr>
          <w:rFonts w:hint="eastAsia" w:ascii="宋体" w:hAnsi="宋体" w:eastAsia="宋体" w:cs="宋体"/>
          <w:szCs w:val="24"/>
          <w:highlight w:val="none"/>
        </w:rPr>
        <w:t>（二）竞争性磋商文件的修改</w:t>
      </w:r>
    </w:p>
    <w:p>
      <w:pPr>
        <w:pStyle w:val="29"/>
        <w:spacing w:line="480" w:lineRule="auto"/>
        <w:ind w:firstLine="504"/>
        <w:rPr>
          <w:rFonts w:ascii="宋体" w:hAnsi="宋体" w:cs="宋体"/>
          <w:szCs w:val="24"/>
          <w:highlight w:val="none"/>
        </w:rPr>
      </w:pPr>
      <w:r>
        <w:rPr>
          <w:rFonts w:hint="eastAsia" w:ascii="宋体" w:hAnsi="宋体" w:cs="宋体"/>
          <w:szCs w:val="24"/>
          <w:highlight w:val="none"/>
        </w:rPr>
        <w:t>1.</w:t>
      </w:r>
      <w:r>
        <w:rPr>
          <w:rFonts w:hint="default" w:ascii="宋体" w:hAnsi="宋体" w:cs="宋体"/>
          <w:szCs w:val="24"/>
          <w:highlight w:val="none"/>
        </w:rPr>
        <w:t>采购人</w:t>
      </w:r>
      <w:r>
        <w:rPr>
          <w:rFonts w:hint="eastAsia" w:ascii="宋体" w:hAnsi="宋体" w:cs="宋体"/>
          <w:szCs w:val="24"/>
          <w:highlight w:val="none"/>
        </w:rPr>
        <w:t>对竞争性磋商文件必须修改的内容，需在竞争性磋商文件要求提交响应文件截止时间5日前，以书面形式通知已购买竞争性磋商文件的所有供应商。补充文件将作为竞争性磋商文件的组成部分，对所有供应商均具有约束力。</w:t>
      </w:r>
    </w:p>
    <w:p>
      <w:pPr>
        <w:pStyle w:val="29"/>
        <w:spacing w:line="480" w:lineRule="auto"/>
        <w:ind w:firstLine="504"/>
        <w:rPr>
          <w:rFonts w:ascii="宋体" w:hAnsi="宋体" w:cs="宋体"/>
          <w:szCs w:val="24"/>
          <w:highlight w:val="none"/>
        </w:rPr>
      </w:pPr>
      <w:r>
        <w:rPr>
          <w:rFonts w:hint="eastAsia" w:ascii="宋体" w:hAnsi="宋体" w:cs="宋体"/>
          <w:szCs w:val="24"/>
          <w:highlight w:val="none"/>
        </w:rPr>
        <w:t>2.为使供应商有足够的时间按竞争性磋商文件的要求修改响应文件，采购</w:t>
      </w:r>
      <w:r>
        <w:rPr>
          <w:rFonts w:hint="default" w:ascii="宋体" w:hAnsi="宋体" w:cs="宋体"/>
          <w:szCs w:val="24"/>
          <w:highlight w:val="none"/>
        </w:rPr>
        <w:t>机构</w:t>
      </w:r>
      <w:r>
        <w:rPr>
          <w:rFonts w:hint="eastAsia" w:ascii="宋体" w:hAnsi="宋体" w:cs="宋体"/>
          <w:szCs w:val="24"/>
          <w:highlight w:val="none"/>
        </w:rPr>
        <w:t>可酌情推迟提交响应文件的截止时间和日期，并将此变更书面通知上述每一供应商。</w:t>
      </w:r>
    </w:p>
    <w:p>
      <w:pPr>
        <w:pStyle w:val="30"/>
        <w:spacing w:line="480" w:lineRule="auto"/>
        <w:ind w:firstLine="504"/>
        <w:rPr>
          <w:rFonts w:ascii="宋体" w:hAnsi="宋体" w:eastAsia="宋体" w:cs="宋体"/>
          <w:szCs w:val="24"/>
          <w:highlight w:val="none"/>
        </w:rPr>
      </w:pPr>
      <w:r>
        <w:rPr>
          <w:rFonts w:hint="eastAsia" w:ascii="宋体" w:hAnsi="宋体" w:eastAsia="宋体" w:cs="宋体"/>
          <w:szCs w:val="24"/>
          <w:highlight w:val="none"/>
        </w:rPr>
        <w:t>（三）竞争性磋商文件的澄清</w:t>
      </w:r>
    </w:p>
    <w:p>
      <w:pPr>
        <w:pStyle w:val="30"/>
        <w:spacing w:line="480" w:lineRule="auto"/>
        <w:ind w:firstLine="504"/>
        <w:rPr>
          <w:rFonts w:ascii="宋体" w:hAnsi="宋体" w:eastAsia="宋体" w:cs="宋体"/>
          <w:szCs w:val="24"/>
          <w:highlight w:val="none"/>
        </w:rPr>
      </w:pPr>
      <w:r>
        <w:rPr>
          <w:rFonts w:hint="eastAsia" w:ascii="宋体" w:hAnsi="宋体" w:eastAsia="宋体" w:cs="宋体"/>
          <w:szCs w:val="24"/>
          <w:highlight w:val="none"/>
        </w:rPr>
        <w:t>供应商对竞争性磋商文件如有疑问可要求澄清，应以书面形式向</w:t>
      </w:r>
      <w:r>
        <w:rPr>
          <w:rFonts w:hint="default" w:ascii="宋体" w:hAnsi="宋体" w:eastAsia="宋体" w:cs="宋体"/>
          <w:szCs w:val="24"/>
          <w:highlight w:val="none"/>
        </w:rPr>
        <w:t>采购</w:t>
      </w:r>
      <w:r>
        <w:rPr>
          <w:rFonts w:hint="eastAsia" w:ascii="宋体" w:hAnsi="宋体" w:eastAsia="宋体" w:cs="宋体"/>
          <w:szCs w:val="24"/>
          <w:highlight w:val="none"/>
        </w:rPr>
        <w:t>机构提出澄清要求，</w:t>
      </w:r>
      <w:r>
        <w:rPr>
          <w:highlight w:val="none"/>
        </w:rPr>
        <w:fldChar w:fldCharType="begin"/>
      </w:r>
      <w:r>
        <w:rPr>
          <w:highlight w:val="none"/>
        </w:rPr>
        <w:instrText xml:space="preserve"> HYPERLINK "mailto:同时将要求澄清内容发送电子邮件至sdzxy666@163.com" </w:instrText>
      </w:r>
      <w:r>
        <w:rPr>
          <w:highlight w:val="none"/>
        </w:rPr>
        <w:fldChar w:fldCharType="separate"/>
      </w:r>
      <w:r>
        <w:rPr>
          <w:rStyle w:val="24"/>
          <w:rFonts w:hint="eastAsia" w:ascii="宋体" w:hAnsi="宋体" w:eastAsia="宋体" w:cs="宋体"/>
          <w:sz w:val="24"/>
          <w:szCs w:val="24"/>
          <w:highlight w:val="none"/>
        </w:rPr>
        <w:t>同时将要求澄清内容发送电子邮件至</w:t>
      </w:r>
      <w:r>
        <w:rPr>
          <w:rStyle w:val="24"/>
          <w:rFonts w:hint="eastAsia" w:ascii="宋体" w:hAnsi="宋体" w:eastAsia="宋体" w:cs="宋体"/>
          <w:sz w:val="24"/>
          <w:szCs w:val="24"/>
          <w:highlight w:val="none"/>
          <w:lang w:eastAsia="zh-CN"/>
        </w:rPr>
        <w:t>wanfashengwu@163.com</w:t>
      </w:r>
      <w:r>
        <w:rPr>
          <w:rStyle w:val="24"/>
          <w:rFonts w:hint="eastAsia" w:ascii="宋体" w:hAnsi="宋体" w:eastAsia="宋体" w:cs="宋体"/>
          <w:sz w:val="24"/>
          <w:szCs w:val="24"/>
          <w:highlight w:val="none"/>
        </w:rPr>
        <w:fldChar w:fldCharType="end"/>
      </w:r>
      <w:r>
        <w:rPr>
          <w:rFonts w:hint="eastAsia" w:ascii="宋体" w:hAnsi="宋体" w:eastAsia="宋体" w:cs="宋体"/>
          <w:szCs w:val="24"/>
          <w:highlight w:val="none"/>
        </w:rPr>
        <w:t>，并电话通知。采购机构将视情况采用适当方式予以澄清或以书面形式答复。在其认为必要时，将不标明查询来源的书面答复于提交响应文件截止时间5日前发给所有潜在的供应商。供应商在收到该澄清文件后应于当日内，以书面形式给予确认，逾期不确认视为认同。澄清或答复作为竞争性磋商文件的组成部分，具有约束作用。在规定时间以后提出的澄清要求将不予受理。</w:t>
      </w:r>
    </w:p>
    <w:p>
      <w:pPr>
        <w:pStyle w:val="30"/>
        <w:spacing w:line="480" w:lineRule="auto"/>
        <w:ind w:firstLine="504"/>
        <w:rPr>
          <w:rFonts w:ascii="宋体" w:hAnsi="宋体" w:eastAsia="宋体" w:cs="宋体"/>
          <w:szCs w:val="24"/>
          <w:highlight w:val="none"/>
        </w:rPr>
      </w:pPr>
      <w:r>
        <w:rPr>
          <w:rFonts w:hint="eastAsia" w:ascii="宋体" w:hAnsi="宋体" w:eastAsia="宋体" w:cs="宋体"/>
          <w:szCs w:val="24"/>
          <w:highlight w:val="none"/>
        </w:rPr>
        <w:t>（四）现场勘察</w:t>
      </w:r>
    </w:p>
    <w:p>
      <w:pPr>
        <w:pStyle w:val="30"/>
        <w:spacing w:line="480" w:lineRule="auto"/>
        <w:ind w:firstLine="504"/>
        <w:rPr>
          <w:rFonts w:ascii="宋体" w:hAnsi="宋体" w:eastAsia="宋体" w:cs="宋体"/>
          <w:szCs w:val="24"/>
          <w:highlight w:val="none"/>
        </w:rPr>
      </w:pPr>
      <w:r>
        <w:rPr>
          <w:rFonts w:hint="eastAsia" w:ascii="宋体" w:hAnsi="宋体" w:eastAsia="宋体" w:cs="宋体"/>
          <w:szCs w:val="24"/>
          <w:highlight w:val="none"/>
        </w:rPr>
        <w:t>1．经与采购人联系并获得允许后，供应商自行对工程现场和周围环境进行现场考察，以获取编制响应文件和签署合同所需的所有资料。考察现场的费用由供应商自己承担。但供应商及其人员不得因此使采购人及其人员承担有关的责任和蒙受损失。在现场踏勘过程中，供应商应对由此次踏勘现场可能造成的死亡、人身伤害、财产损失、损害以及任何其他损失、损害和引起的费用和开支承担全部责任。</w:t>
      </w:r>
    </w:p>
    <w:p>
      <w:pPr>
        <w:pStyle w:val="29"/>
        <w:spacing w:line="480" w:lineRule="auto"/>
        <w:ind w:firstLine="504"/>
        <w:rPr>
          <w:rFonts w:ascii="宋体" w:hAnsi="宋体" w:cs="宋体"/>
          <w:szCs w:val="24"/>
          <w:highlight w:val="none"/>
        </w:rPr>
      </w:pPr>
      <w:r>
        <w:rPr>
          <w:rFonts w:hint="eastAsia" w:ascii="宋体" w:hAnsi="宋体" w:cs="宋体"/>
          <w:szCs w:val="24"/>
          <w:highlight w:val="none"/>
        </w:rPr>
        <w:t>2．采购人向供应商提供的有关现场的数据和资料，是采购人现有的能被供应商利用的资料。采购人对供应商做出的任何推论、理解和结论，均不负责任。</w:t>
      </w:r>
    </w:p>
    <w:p>
      <w:pPr>
        <w:pStyle w:val="27"/>
        <w:spacing w:before="120" w:beforeLines="50" w:line="480" w:lineRule="auto"/>
        <w:ind w:firstLine="506" w:firstLineChars="200"/>
        <w:jc w:val="both"/>
        <w:outlineLvl w:val="1"/>
        <w:rPr>
          <w:rFonts w:ascii="宋体" w:hAnsi="宋体" w:eastAsia="宋体" w:cs="宋体"/>
          <w:b/>
          <w:sz w:val="24"/>
          <w:szCs w:val="24"/>
          <w:highlight w:val="none"/>
        </w:rPr>
      </w:pPr>
      <w:bookmarkStart w:id="21" w:name="_Toc10232"/>
      <w:bookmarkStart w:id="22" w:name="_Toc10564"/>
      <w:bookmarkStart w:id="23" w:name="_Toc183264287"/>
      <w:r>
        <w:rPr>
          <w:rFonts w:hint="eastAsia" w:ascii="宋体" w:hAnsi="宋体" w:eastAsia="宋体" w:cs="宋体"/>
          <w:b/>
          <w:sz w:val="24"/>
          <w:szCs w:val="24"/>
          <w:highlight w:val="none"/>
        </w:rPr>
        <w:t xml:space="preserve"> 四、响应文件的编写</w:t>
      </w:r>
      <w:bookmarkEnd w:id="21"/>
      <w:bookmarkEnd w:id="22"/>
      <w:bookmarkEnd w:id="23"/>
    </w:p>
    <w:p>
      <w:pPr>
        <w:pStyle w:val="29"/>
        <w:spacing w:line="480" w:lineRule="auto"/>
        <w:ind w:firstLine="504"/>
        <w:rPr>
          <w:rFonts w:ascii="宋体" w:hAnsi="宋体" w:cs="宋体"/>
          <w:szCs w:val="24"/>
          <w:highlight w:val="none"/>
        </w:rPr>
      </w:pPr>
      <w:r>
        <w:rPr>
          <w:rFonts w:hint="eastAsia" w:ascii="宋体" w:hAnsi="宋体" w:cs="宋体"/>
          <w:szCs w:val="24"/>
          <w:highlight w:val="none"/>
        </w:rPr>
        <w:t>供应商应仔细阅读竞争性磋商文件的所有内容，按竞争性磋商文件的要求提供响应文件，并保证所提供的全部资料的真实性、准确性及完整性，以使其报价对竞争性磋商文件做出实质性响应。否则，其报价有可能被拒绝或被视为无效。</w:t>
      </w:r>
    </w:p>
    <w:p>
      <w:pPr>
        <w:pStyle w:val="30"/>
        <w:spacing w:line="480" w:lineRule="auto"/>
        <w:ind w:firstLine="504"/>
        <w:outlineLvl w:val="2"/>
        <w:rPr>
          <w:rFonts w:ascii="宋体" w:hAnsi="宋体" w:eastAsia="宋体" w:cs="宋体"/>
          <w:szCs w:val="24"/>
          <w:highlight w:val="none"/>
        </w:rPr>
      </w:pPr>
      <w:bookmarkStart w:id="24" w:name="_Toc22248"/>
      <w:r>
        <w:rPr>
          <w:rFonts w:hint="eastAsia" w:ascii="宋体" w:hAnsi="宋体" w:eastAsia="宋体" w:cs="宋体"/>
          <w:szCs w:val="24"/>
          <w:highlight w:val="none"/>
        </w:rPr>
        <w:t>（一）响应文件的组成</w:t>
      </w:r>
      <w:bookmarkEnd w:id="24"/>
    </w:p>
    <w:p>
      <w:pPr>
        <w:pStyle w:val="29"/>
        <w:spacing w:line="480" w:lineRule="auto"/>
        <w:ind w:firstLine="504"/>
        <w:rPr>
          <w:rFonts w:ascii="宋体" w:hAnsi="宋体" w:cs="宋体"/>
          <w:szCs w:val="24"/>
          <w:highlight w:val="none"/>
        </w:rPr>
      </w:pPr>
      <w:r>
        <w:rPr>
          <w:rFonts w:hint="eastAsia" w:ascii="宋体" w:hAnsi="宋体" w:cs="宋体"/>
          <w:szCs w:val="24"/>
          <w:highlight w:val="none"/>
        </w:rPr>
        <w:t>供应商应按竞争性磋商文件的要求编写响应文件，提交证明其有资格进行报价和有能力履行合同的文件。</w:t>
      </w:r>
    </w:p>
    <w:p>
      <w:pPr>
        <w:pStyle w:val="30"/>
        <w:spacing w:line="480" w:lineRule="auto"/>
        <w:ind w:firstLine="506"/>
        <w:rPr>
          <w:rFonts w:ascii="宋体" w:hAnsi="宋体" w:eastAsia="宋体" w:cs="宋体"/>
          <w:b/>
          <w:szCs w:val="24"/>
          <w:highlight w:val="none"/>
        </w:rPr>
      </w:pPr>
      <w:r>
        <w:rPr>
          <w:rFonts w:hint="eastAsia" w:ascii="宋体" w:hAnsi="宋体" w:eastAsia="宋体" w:cs="宋体"/>
          <w:b/>
          <w:szCs w:val="24"/>
          <w:highlight w:val="none"/>
        </w:rPr>
        <w:t>响应文件由报价函部分、资格审查部分、商务部分、技术部分四部分组成。</w:t>
      </w:r>
    </w:p>
    <w:p>
      <w:pPr>
        <w:pStyle w:val="30"/>
        <w:spacing w:line="480" w:lineRule="auto"/>
        <w:ind w:firstLine="506"/>
        <w:rPr>
          <w:rFonts w:ascii="宋体" w:hAnsi="宋体" w:eastAsia="宋体" w:cs="宋体"/>
          <w:b/>
          <w:szCs w:val="24"/>
          <w:highlight w:val="none"/>
        </w:rPr>
      </w:pPr>
      <w:r>
        <w:rPr>
          <w:rFonts w:hint="eastAsia" w:ascii="宋体" w:hAnsi="宋体" w:eastAsia="宋体" w:cs="宋体"/>
          <w:b/>
          <w:szCs w:val="24"/>
          <w:highlight w:val="none"/>
        </w:rPr>
        <w:t>1.报价函部分</w:t>
      </w:r>
    </w:p>
    <w:p>
      <w:pPr>
        <w:pStyle w:val="30"/>
        <w:spacing w:line="480" w:lineRule="auto"/>
        <w:ind w:firstLine="504"/>
        <w:rPr>
          <w:rFonts w:ascii="宋体" w:hAnsi="宋体" w:eastAsia="宋体" w:cs="宋体"/>
          <w:szCs w:val="24"/>
          <w:highlight w:val="none"/>
        </w:rPr>
      </w:pPr>
      <w:r>
        <w:rPr>
          <w:rFonts w:hint="eastAsia" w:ascii="宋体" w:hAnsi="宋体" w:eastAsia="宋体" w:cs="宋体"/>
          <w:szCs w:val="24"/>
          <w:highlight w:val="none"/>
        </w:rPr>
        <w:t>（1）报价函。</w:t>
      </w:r>
    </w:p>
    <w:p>
      <w:pPr>
        <w:pStyle w:val="30"/>
        <w:spacing w:line="480" w:lineRule="auto"/>
        <w:ind w:firstLine="504"/>
        <w:rPr>
          <w:rFonts w:ascii="宋体" w:hAnsi="宋体" w:eastAsia="宋体" w:cs="宋体"/>
          <w:szCs w:val="24"/>
          <w:highlight w:val="none"/>
        </w:rPr>
      </w:pPr>
      <w:r>
        <w:rPr>
          <w:rFonts w:hint="eastAsia" w:ascii="宋体" w:hAnsi="宋体" w:eastAsia="宋体" w:cs="宋体"/>
          <w:szCs w:val="24"/>
          <w:highlight w:val="none"/>
        </w:rPr>
        <w:t>（2）法定代表人授权委托书及被授权人居民身份证复印件（加盖公章），如法定代表人参加磋商，提供法定代表人居民身份证复印件（加盖公章）。</w:t>
      </w:r>
    </w:p>
    <w:p>
      <w:pPr>
        <w:pStyle w:val="30"/>
        <w:spacing w:line="480" w:lineRule="auto"/>
        <w:ind w:firstLine="504"/>
        <w:rPr>
          <w:rFonts w:ascii="宋体" w:hAnsi="宋体" w:eastAsia="宋体" w:cs="宋体"/>
          <w:szCs w:val="24"/>
          <w:highlight w:val="none"/>
        </w:rPr>
      </w:pPr>
      <w:r>
        <w:rPr>
          <w:rFonts w:hint="eastAsia" w:ascii="宋体" w:hAnsi="宋体" w:eastAsia="宋体" w:cs="宋体"/>
          <w:szCs w:val="24"/>
          <w:highlight w:val="none"/>
        </w:rPr>
        <w:t>（3）报价一览表。</w:t>
      </w:r>
    </w:p>
    <w:p>
      <w:pPr>
        <w:pStyle w:val="30"/>
        <w:spacing w:line="480" w:lineRule="auto"/>
        <w:ind w:firstLine="506"/>
        <w:rPr>
          <w:rFonts w:ascii="宋体" w:hAnsi="宋体" w:eastAsia="宋体" w:cs="宋体"/>
          <w:b/>
          <w:szCs w:val="24"/>
          <w:highlight w:val="none"/>
        </w:rPr>
      </w:pPr>
      <w:r>
        <w:rPr>
          <w:rFonts w:hint="eastAsia" w:ascii="宋体" w:hAnsi="宋体" w:eastAsia="宋体" w:cs="宋体"/>
          <w:b/>
          <w:szCs w:val="24"/>
          <w:highlight w:val="none"/>
        </w:rPr>
        <w:t>2.资格审查部分</w:t>
      </w:r>
    </w:p>
    <w:p>
      <w:pPr>
        <w:spacing w:line="480" w:lineRule="auto"/>
        <w:ind w:firstLine="480" w:firstLineChars="200"/>
        <w:rPr>
          <w:rStyle w:val="35"/>
          <w:rFonts w:hint="eastAsia" w:ascii="宋体" w:hAnsi="宋体" w:cs="宋体"/>
          <w:b w:val="0"/>
          <w:sz w:val="24"/>
          <w:szCs w:val="22"/>
          <w:highlight w:val="none"/>
          <w:lang w:val="en-US" w:eastAsia="zh-CN" w:bidi="ar-SA"/>
        </w:rPr>
      </w:pPr>
      <w:r>
        <w:rPr>
          <w:rStyle w:val="35"/>
          <w:rFonts w:hint="eastAsia" w:ascii="宋体" w:hAnsi="宋体" w:cs="宋体"/>
          <w:b w:val="0"/>
          <w:sz w:val="24"/>
          <w:szCs w:val="22"/>
          <w:highlight w:val="none"/>
          <w:lang w:val="en-US" w:eastAsia="zh-CN" w:bidi="ar-SA"/>
        </w:rPr>
        <w:t>（1）三证合一的营业执照副本复印件（加盖公章）；</w:t>
      </w:r>
    </w:p>
    <w:p>
      <w:pPr>
        <w:spacing w:line="480" w:lineRule="auto"/>
        <w:ind w:firstLine="480" w:firstLineChars="200"/>
        <w:rPr>
          <w:rStyle w:val="35"/>
          <w:rFonts w:hint="eastAsia" w:ascii="宋体" w:hAnsi="宋体" w:cs="宋体"/>
          <w:b w:val="0"/>
          <w:sz w:val="24"/>
          <w:szCs w:val="22"/>
          <w:highlight w:val="none"/>
          <w:lang w:val="en-US" w:eastAsia="zh-CN" w:bidi="ar-SA"/>
        </w:rPr>
      </w:pPr>
      <w:r>
        <w:rPr>
          <w:rStyle w:val="35"/>
          <w:rFonts w:hint="eastAsia" w:ascii="宋体" w:hAnsi="宋体" w:cs="宋体"/>
          <w:b w:val="0"/>
          <w:sz w:val="24"/>
          <w:szCs w:val="22"/>
          <w:highlight w:val="none"/>
          <w:lang w:val="en-US" w:eastAsia="zh-CN" w:bidi="ar-SA"/>
        </w:rPr>
        <w:t>（2）如法定代表人参加，提供法定代表人身份证明，如为法定代表授权委托人参加，须提供法人授权委托书及其居民身份证复印件（加盖公章）；</w:t>
      </w:r>
    </w:p>
    <w:p>
      <w:pPr>
        <w:spacing w:line="480" w:lineRule="auto"/>
        <w:ind w:firstLine="480" w:firstLineChars="200"/>
        <w:rPr>
          <w:rStyle w:val="35"/>
          <w:rFonts w:hint="eastAsia" w:ascii="宋体" w:hAnsi="宋体" w:cs="宋体"/>
          <w:b w:val="0"/>
          <w:sz w:val="24"/>
          <w:szCs w:val="22"/>
          <w:highlight w:val="none"/>
          <w:lang w:val="en-US" w:eastAsia="zh-CN" w:bidi="ar-SA"/>
        </w:rPr>
      </w:pPr>
      <w:r>
        <w:rPr>
          <w:rStyle w:val="35"/>
          <w:rFonts w:hint="eastAsia" w:ascii="宋体" w:hAnsi="宋体" w:cs="宋体"/>
          <w:b w:val="0"/>
          <w:sz w:val="24"/>
          <w:szCs w:val="22"/>
          <w:highlight w:val="none"/>
          <w:lang w:val="en-US" w:eastAsia="zh-CN" w:bidi="ar-SA"/>
        </w:rPr>
        <w:t>（3）供应商人需要提供2021年经审计机构出具的财务审计报告复印件加盖公章或其基本开户银行出具的资信证明加盖投标人公章</w:t>
      </w:r>
    </w:p>
    <w:p>
      <w:pPr>
        <w:spacing w:line="480" w:lineRule="auto"/>
        <w:ind w:firstLine="480" w:firstLineChars="200"/>
        <w:rPr>
          <w:rStyle w:val="35"/>
          <w:rFonts w:hint="eastAsia" w:ascii="宋体" w:hAnsi="宋体" w:cs="宋体"/>
          <w:b w:val="0"/>
          <w:sz w:val="24"/>
          <w:szCs w:val="22"/>
          <w:highlight w:val="none"/>
          <w:lang w:val="en-US" w:eastAsia="zh-CN" w:bidi="ar-SA"/>
        </w:rPr>
      </w:pPr>
      <w:r>
        <w:rPr>
          <w:rStyle w:val="35"/>
          <w:rFonts w:hint="eastAsia" w:ascii="宋体" w:hAnsi="宋体" w:cs="宋体"/>
          <w:b w:val="0"/>
          <w:sz w:val="24"/>
          <w:szCs w:val="22"/>
          <w:highlight w:val="none"/>
          <w:lang w:val="en-US" w:eastAsia="zh-CN" w:bidi="ar-SA"/>
        </w:rPr>
        <w:t>（4）项目负责人和法定代表授权委托人依法缴纳社保的证明材料复印件（2022年任意一个月即可，需加盖社保主管部门公章）（加盖公章）</w:t>
      </w:r>
    </w:p>
    <w:p>
      <w:pPr>
        <w:spacing w:line="480" w:lineRule="auto"/>
        <w:ind w:firstLine="480" w:firstLineChars="200"/>
        <w:rPr>
          <w:rStyle w:val="35"/>
          <w:rFonts w:hint="eastAsia" w:ascii="宋体" w:hAnsi="宋体" w:cs="宋体"/>
          <w:b w:val="0"/>
          <w:sz w:val="24"/>
          <w:szCs w:val="22"/>
          <w:highlight w:val="none"/>
          <w:lang w:val="en-US" w:eastAsia="zh-CN" w:bidi="ar-SA"/>
        </w:rPr>
      </w:pPr>
      <w:r>
        <w:rPr>
          <w:rStyle w:val="35"/>
          <w:rFonts w:hint="eastAsia" w:ascii="宋体" w:hAnsi="宋体" w:cs="宋体"/>
          <w:b w:val="0"/>
          <w:sz w:val="24"/>
          <w:szCs w:val="22"/>
          <w:highlight w:val="none"/>
          <w:lang w:val="en-US" w:eastAsia="zh-CN" w:bidi="ar-SA"/>
        </w:rPr>
        <w:t xml:space="preserve">（5）投标人参加政府采购活动前3年（2019年1月1日至今），在经营活动中没有重大违法记录的书面声明（格式自拟，加盖公章）  </w:t>
      </w:r>
    </w:p>
    <w:p>
      <w:pPr>
        <w:spacing w:line="480" w:lineRule="auto"/>
        <w:ind w:firstLine="482" w:firstLineChars="200"/>
        <w:rPr>
          <w:rFonts w:ascii="宋体" w:hAnsi="宋体" w:cs="宋体"/>
          <w:b/>
          <w:sz w:val="24"/>
          <w:szCs w:val="24"/>
          <w:highlight w:val="none"/>
        </w:rPr>
      </w:pPr>
      <w:r>
        <w:rPr>
          <w:rFonts w:hint="eastAsia" w:ascii="宋体" w:hAnsi="宋体" w:cs="宋体"/>
          <w:b/>
          <w:sz w:val="24"/>
          <w:szCs w:val="24"/>
          <w:highlight w:val="none"/>
        </w:rPr>
        <w:t xml:space="preserve">注：供应商未按要求提供上述资格审查资料或资格审查部分中缺少以上内容的其中任何一项，则视为资格后审不合格，不进入下一步评审，供应商对提供的以上资料的真实性负责，采购人若对以上供应商提供的资料有异议，可要求供应商提供原件进行复核，若发现有不实之处，按无效投标处理。 </w:t>
      </w:r>
    </w:p>
    <w:p>
      <w:pPr>
        <w:pStyle w:val="30"/>
        <w:spacing w:line="480" w:lineRule="auto"/>
        <w:ind w:firstLine="506"/>
        <w:rPr>
          <w:rFonts w:ascii="宋体" w:hAnsi="宋体" w:eastAsia="宋体" w:cs="宋体"/>
          <w:b/>
          <w:szCs w:val="24"/>
          <w:highlight w:val="none"/>
        </w:rPr>
      </w:pPr>
      <w:bookmarkStart w:id="25" w:name="_Toc608"/>
      <w:r>
        <w:rPr>
          <w:rFonts w:hint="eastAsia" w:ascii="宋体" w:hAnsi="宋体" w:eastAsia="宋体" w:cs="宋体"/>
          <w:b/>
          <w:szCs w:val="24"/>
          <w:highlight w:val="none"/>
        </w:rPr>
        <w:t>3.商务部分</w:t>
      </w:r>
    </w:p>
    <w:p>
      <w:pPr>
        <w:pStyle w:val="30"/>
        <w:spacing w:line="480" w:lineRule="auto"/>
        <w:ind w:firstLine="504"/>
        <w:rPr>
          <w:rFonts w:hint="eastAsia" w:ascii="宋体" w:hAnsi="宋体" w:eastAsia="宋体" w:cs="宋体"/>
          <w:szCs w:val="24"/>
          <w:highlight w:val="none"/>
        </w:rPr>
      </w:pPr>
      <w:r>
        <w:rPr>
          <w:rFonts w:hint="eastAsia" w:ascii="宋体" w:hAnsi="宋体" w:eastAsia="宋体" w:cs="宋体"/>
          <w:szCs w:val="24"/>
          <w:highlight w:val="none"/>
        </w:rPr>
        <w:t>（1）投标函</w:t>
      </w:r>
    </w:p>
    <w:p>
      <w:pPr>
        <w:pStyle w:val="30"/>
        <w:spacing w:line="480" w:lineRule="auto"/>
        <w:ind w:firstLine="504"/>
        <w:rPr>
          <w:rFonts w:hint="eastAsia" w:ascii="宋体" w:hAnsi="宋体" w:eastAsia="宋体" w:cs="宋体"/>
          <w:szCs w:val="24"/>
          <w:highlight w:val="none"/>
        </w:rPr>
      </w:pPr>
      <w:r>
        <w:rPr>
          <w:rFonts w:hint="eastAsia" w:ascii="宋体" w:hAnsi="宋体" w:eastAsia="宋体" w:cs="宋体"/>
          <w:szCs w:val="24"/>
          <w:highlight w:val="none"/>
        </w:rPr>
        <w:t>（2）唱标一览表</w:t>
      </w:r>
    </w:p>
    <w:p>
      <w:pPr>
        <w:pStyle w:val="30"/>
        <w:spacing w:line="480" w:lineRule="auto"/>
        <w:ind w:firstLine="504"/>
        <w:rPr>
          <w:rFonts w:hint="eastAsia" w:ascii="宋体" w:hAnsi="宋体" w:eastAsia="宋体" w:cs="宋体"/>
          <w:szCs w:val="24"/>
          <w:highlight w:val="none"/>
        </w:rPr>
      </w:pPr>
      <w:r>
        <w:rPr>
          <w:rFonts w:hint="eastAsia" w:ascii="宋体" w:hAnsi="宋体" w:eastAsia="宋体" w:cs="宋体"/>
          <w:szCs w:val="24"/>
          <w:highlight w:val="none"/>
        </w:rPr>
        <w:t>（3）报价明细表</w:t>
      </w:r>
    </w:p>
    <w:p>
      <w:pPr>
        <w:pStyle w:val="30"/>
        <w:spacing w:line="480" w:lineRule="auto"/>
        <w:ind w:firstLine="504"/>
        <w:rPr>
          <w:rFonts w:hint="eastAsia" w:ascii="宋体" w:hAnsi="宋体" w:eastAsia="宋体" w:cs="宋体"/>
          <w:szCs w:val="24"/>
          <w:highlight w:val="none"/>
        </w:rPr>
      </w:pPr>
      <w:r>
        <w:rPr>
          <w:rFonts w:hint="eastAsia" w:ascii="宋体" w:hAnsi="宋体" w:eastAsia="宋体" w:cs="宋体"/>
          <w:szCs w:val="24"/>
          <w:highlight w:val="none"/>
        </w:rPr>
        <w:t>（4）供应商人员配备情况</w:t>
      </w:r>
    </w:p>
    <w:p>
      <w:pPr>
        <w:pStyle w:val="30"/>
        <w:spacing w:line="480" w:lineRule="auto"/>
        <w:ind w:firstLine="504"/>
        <w:rPr>
          <w:rFonts w:hint="eastAsia" w:ascii="宋体" w:hAnsi="宋体" w:eastAsia="宋体" w:cs="宋体"/>
          <w:szCs w:val="24"/>
          <w:highlight w:val="none"/>
        </w:rPr>
      </w:pPr>
      <w:r>
        <w:rPr>
          <w:rFonts w:hint="eastAsia" w:ascii="宋体" w:hAnsi="宋体" w:eastAsia="宋体" w:cs="宋体"/>
          <w:szCs w:val="24"/>
          <w:highlight w:val="none"/>
        </w:rPr>
        <w:t>（5）供应商综合实力和信誉情况</w:t>
      </w:r>
    </w:p>
    <w:p>
      <w:pPr>
        <w:pStyle w:val="30"/>
        <w:spacing w:line="480" w:lineRule="auto"/>
        <w:ind w:firstLine="504"/>
        <w:rPr>
          <w:rFonts w:hint="eastAsia" w:ascii="宋体" w:hAnsi="宋体" w:eastAsia="宋体" w:cs="宋体"/>
          <w:szCs w:val="24"/>
          <w:highlight w:val="none"/>
        </w:rPr>
      </w:pPr>
      <w:r>
        <w:rPr>
          <w:rFonts w:hint="eastAsia" w:ascii="宋体" w:hAnsi="宋体" w:eastAsia="宋体" w:cs="宋体"/>
          <w:szCs w:val="24"/>
          <w:highlight w:val="none"/>
        </w:rPr>
        <w:t>（</w:t>
      </w:r>
      <w:r>
        <w:rPr>
          <w:rFonts w:hint="eastAsia" w:ascii="宋体" w:hAnsi="宋体" w:eastAsia="宋体" w:cs="宋体"/>
          <w:szCs w:val="24"/>
          <w:highlight w:val="none"/>
          <w:lang w:val="en-US" w:eastAsia="zh-CN"/>
        </w:rPr>
        <w:t>6</w:t>
      </w:r>
      <w:r>
        <w:rPr>
          <w:rFonts w:hint="eastAsia" w:ascii="宋体" w:hAnsi="宋体" w:eastAsia="宋体" w:cs="宋体"/>
          <w:szCs w:val="24"/>
          <w:highlight w:val="none"/>
        </w:rPr>
        <w:t>）供应商类似项目业绩合同复印件</w:t>
      </w:r>
    </w:p>
    <w:p>
      <w:pPr>
        <w:pStyle w:val="30"/>
        <w:spacing w:line="480" w:lineRule="auto"/>
        <w:ind w:firstLine="504"/>
        <w:rPr>
          <w:rFonts w:ascii="宋体" w:hAnsi="宋体" w:eastAsia="宋体" w:cs="宋体"/>
          <w:szCs w:val="24"/>
          <w:highlight w:val="none"/>
        </w:rPr>
      </w:pPr>
      <w:r>
        <w:rPr>
          <w:rFonts w:hint="eastAsia" w:ascii="宋体" w:hAnsi="宋体" w:eastAsia="宋体" w:cs="宋体"/>
          <w:szCs w:val="24"/>
          <w:highlight w:val="none"/>
        </w:rPr>
        <w:t>（</w:t>
      </w:r>
      <w:r>
        <w:rPr>
          <w:rFonts w:hint="eastAsia" w:ascii="宋体" w:hAnsi="宋体" w:eastAsia="宋体" w:cs="宋体"/>
          <w:szCs w:val="24"/>
          <w:highlight w:val="none"/>
          <w:lang w:val="en-US" w:eastAsia="zh-CN"/>
        </w:rPr>
        <w:t>7</w:t>
      </w:r>
      <w:r>
        <w:rPr>
          <w:rFonts w:hint="eastAsia" w:ascii="宋体" w:hAnsi="宋体" w:eastAsia="宋体" w:cs="宋体"/>
          <w:szCs w:val="24"/>
          <w:highlight w:val="none"/>
        </w:rPr>
        <w:t>）供应商须知前附表规定的其他材料；</w:t>
      </w:r>
    </w:p>
    <w:p>
      <w:pPr>
        <w:pStyle w:val="30"/>
        <w:spacing w:line="480" w:lineRule="auto"/>
        <w:ind w:firstLine="506"/>
        <w:rPr>
          <w:rFonts w:ascii="宋体" w:hAnsi="宋体" w:eastAsia="宋体" w:cs="宋体"/>
          <w:b/>
          <w:szCs w:val="24"/>
          <w:highlight w:val="none"/>
        </w:rPr>
      </w:pPr>
      <w:r>
        <w:rPr>
          <w:rFonts w:hint="eastAsia" w:ascii="宋体" w:hAnsi="宋体" w:eastAsia="宋体" w:cs="宋体"/>
          <w:b/>
          <w:szCs w:val="24"/>
          <w:highlight w:val="none"/>
        </w:rPr>
        <w:t>4.技术部分</w:t>
      </w:r>
    </w:p>
    <w:p>
      <w:pPr>
        <w:pStyle w:val="30"/>
        <w:spacing w:line="480" w:lineRule="auto"/>
        <w:ind w:left="0" w:leftChars="0" w:firstLine="504" w:firstLineChars="200"/>
        <w:outlineLvl w:val="2"/>
        <w:rPr>
          <w:rFonts w:hint="eastAsia" w:ascii="宋体" w:hAnsi="宋体" w:eastAsia="宋体" w:cs="宋体"/>
          <w:szCs w:val="24"/>
          <w:highlight w:val="none"/>
        </w:rPr>
      </w:pPr>
      <w:r>
        <w:rPr>
          <w:rFonts w:hint="eastAsia" w:ascii="宋体" w:hAnsi="宋体" w:eastAsia="宋体" w:cs="宋体"/>
          <w:szCs w:val="24"/>
          <w:highlight w:val="none"/>
        </w:rPr>
        <w:t>1）对本项目理解；</w:t>
      </w:r>
    </w:p>
    <w:p>
      <w:pPr>
        <w:pStyle w:val="30"/>
        <w:spacing w:line="480" w:lineRule="auto"/>
        <w:ind w:left="0" w:leftChars="0" w:firstLine="504" w:firstLineChars="200"/>
        <w:outlineLvl w:val="2"/>
        <w:rPr>
          <w:rFonts w:hint="eastAsia" w:ascii="宋体" w:hAnsi="宋体" w:eastAsia="宋体" w:cs="宋体"/>
          <w:szCs w:val="24"/>
          <w:highlight w:val="none"/>
        </w:rPr>
      </w:pPr>
      <w:r>
        <w:rPr>
          <w:rFonts w:hint="eastAsia" w:ascii="宋体" w:hAnsi="宋体" w:eastAsia="宋体" w:cs="宋体"/>
          <w:szCs w:val="24"/>
          <w:highlight w:val="none"/>
        </w:rPr>
        <w:t>2）技术方案 ；</w:t>
      </w:r>
    </w:p>
    <w:p>
      <w:pPr>
        <w:pStyle w:val="30"/>
        <w:spacing w:line="480" w:lineRule="auto"/>
        <w:ind w:left="0" w:leftChars="0" w:firstLine="504" w:firstLineChars="200"/>
        <w:outlineLvl w:val="2"/>
        <w:rPr>
          <w:rFonts w:hint="eastAsia" w:ascii="宋体" w:hAnsi="宋体" w:eastAsia="宋体" w:cs="宋体"/>
          <w:szCs w:val="24"/>
          <w:highlight w:val="none"/>
        </w:rPr>
      </w:pPr>
      <w:r>
        <w:rPr>
          <w:rFonts w:hint="eastAsia" w:ascii="宋体" w:hAnsi="宋体" w:eastAsia="宋体" w:cs="宋体"/>
          <w:szCs w:val="24"/>
          <w:highlight w:val="none"/>
        </w:rPr>
        <w:t>3）工作的重点、难点分析；</w:t>
      </w:r>
    </w:p>
    <w:p>
      <w:pPr>
        <w:pStyle w:val="30"/>
        <w:spacing w:line="480" w:lineRule="auto"/>
        <w:ind w:left="0" w:leftChars="0" w:firstLine="504" w:firstLineChars="200"/>
        <w:outlineLvl w:val="2"/>
        <w:rPr>
          <w:rFonts w:hint="eastAsia" w:ascii="宋体" w:hAnsi="宋体" w:eastAsia="宋体" w:cs="宋体"/>
          <w:szCs w:val="24"/>
          <w:highlight w:val="none"/>
        </w:rPr>
      </w:pPr>
      <w:r>
        <w:rPr>
          <w:rFonts w:hint="eastAsia" w:ascii="宋体" w:hAnsi="宋体" w:eastAsia="宋体" w:cs="宋体"/>
          <w:szCs w:val="24"/>
          <w:highlight w:val="none"/>
        </w:rPr>
        <w:t>4）进度保证措施；</w:t>
      </w:r>
    </w:p>
    <w:p>
      <w:pPr>
        <w:pStyle w:val="30"/>
        <w:spacing w:line="480" w:lineRule="auto"/>
        <w:ind w:left="0" w:leftChars="0" w:firstLine="504" w:firstLineChars="200"/>
        <w:outlineLvl w:val="2"/>
        <w:rPr>
          <w:rFonts w:hint="eastAsia" w:ascii="宋体" w:hAnsi="宋体" w:eastAsia="宋体" w:cs="宋体"/>
          <w:szCs w:val="24"/>
          <w:highlight w:val="none"/>
        </w:rPr>
      </w:pPr>
      <w:r>
        <w:rPr>
          <w:rFonts w:hint="eastAsia" w:ascii="宋体" w:hAnsi="宋体" w:eastAsia="宋体" w:cs="宋体"/>
          <w:szCs w:val="24"/>
          <w:highlight w:val="none"/>
        </w:rPr>
        <w:t>5）质量及保证措施；</w:t>
      </w:r>
    </w:p>
    <w:p>
      <w:pPr>
        <w:pStyle w:val="30"/>
        <w:spacing w:line="480" w:lineRule="auto"/>
        <w:ind w:left="0" w:leftChars="0" w:firstLine="504" w:firstLineChars="200"/>
        <w:outlineLvl w:val="2"/>
        <w:rPr>
          <w:rFonts w:hint="eastAsia" w:ascii="宋体" w:hAnsi="宋体" w:eastAsia="宋体" w:cs="宋体"/>
          <w:szCs w:val="24"/>
          <w:highlight w:val="none"/>
        </w:rPr>
      </w:pPr>
      <w:r>
        <w:rPr>
          <w:rFonts w:hint="eastAsia" w:ascii="宋体" w:hAnsi="宋体" w:eastAsia="宋体" w:cs="宋体"/>
          <w:szCs w:val="24"/>
          <w:highlight w:val="none"/>
        </w:rPr>
        <w:t>6）服务承诺 ；</w:t>
      </w:r>
    </w:p>
    <w:p>
      <w:pPr>
        <w:pStyle w:val="30"/>
        <w:spacing w:line="480" w:lineRule="auto"/>
        <w:ind w:left="0" w:leftChars="0" w:firstLine="504" w:firstLineChars="200"/>
        <w:outlineLvl w:val="2"/>
        <w:rPr>
          <w:rFonts w:hint="eastAsia" w:ascii="宋体" w:hAnsi="宋体" w:eastAsia="宋体" w:cs="宋体"/>
          <w:szCs w:val="24"/>
          <w:highlight w:val="none"/>
        </w:rPr>
      </w:pPr>
      <w:r>
        <w:rPr>
          <w:rFonts w:hint="eastAsia" w:ascii="宋体" w:hAnsi="宋体" w:eastAsia="宋体" w:cs="宋体"/>
          <w:szCs w:val="24"/>
          <w:highlight w:val="none"/>
        </w:rPr>
        <w:t>7）竞争性磋商文件中要求的其他内容；</w:t>
      </w:r>
    </w:p>
    <w:p>
      <w:pPr>
        <w:pStyle w:val="30"/>
        <w:spacing w:line="480" w:lineRule="auto"/>
        <w:ind w:left="0" w:leftChars="0" w:firstLine="504" w:firstLineChars="200"/>
        <w:outlineLvl w:val="2"/>
        <w:rPr>
          <w:rFonts w:hint="eastAsia" w:ascii="宋体" w:hAnsi="宋体" w:eastAsia="宋体" w:cs="宋体"/>
          <w:szCs w:val="24"/>
          <w:highlight w:val="none"/>
        </w:rPr>
      </w:pPr>
      <w:r>
        <w:rPr>
          <w:rFonts w:hint="eastAsia" w:ascii="宋体" w:hAnsi="宋体" w:eastAsia="宋体" w:cs="宋体"/>
          <w:szCs w:val="24"/>
          <w:highlight w:val="none"/>
        </w:rPr>
        <w:t>8）投标人认为有必要提供的其他资料。</w:t>
      </w:r>
    </w:p>
    <w:p>
      <w:pPr>
        <w:pStyle w:val="30"/>
        <w:spacing w:line="480" w:lineRule="auto"/>
        <w:ind w:left="0" w:leftChars="0" w:firstLine="0" w:firstLineChars="0"/>
        <w:outlineLvl w:val="2"/>
        <w:rPr>
          <w:rFonts w:ascii="宋体" w:hAnsi="宋体" w:eastAsia="宋体" w:cs="宋体"/>
          <w:szCs w:val="24"/>
          <w:highlight w:val="none"/>
        </w:rPr>
      </w:pPr>
      <w:r>
        <w:rPr>
          <w:rFonts w:hint="eastAsia" w:ascii="宋体" w:hAnsi="宋体" w:eastAsia="宋体" w:cs="宋体"/>
          <w:szCs w:val="24"/>
          <w:highlight w:val="none"/>
        </w:rPr>
        <w:t xml:space="preserve"> （二）响应文件的编写方式</w:t>
      </w:r>
      <w:bookmarkEnd w:id="25"/>
    </w:p>
    <w:p>
      <w:pPr>
        <w:pStyle w:val="30"/>
        <w:spacing w:line="480" w:lineRule="auto"/>
        <w:ind w:firstLine="504"/>
        <w:rPr>
          <w:rFonts w:ascii="宋体" w:hAnsi="宋体" w:eastAsia="宋体" w:cs="宋体"/>
          <w:szCs w:val="24"/>
          <w:highlight w:val="none"/>
        </w:rPr>
      </w:pPr>
      <w:r>
        <w:rPr>
          <w:rFonts w:hint="eastAsia" w:ascii="宋体" w:hAnsi="宋体" w:eastAsia="宋体" w:cs="宋体"/>
          <w:szCs w:val="24"/>
          <w:highlight w:val="none"/>
        </w:rPr>
        <w:t>1</w:t>
      </w:r>
      <w:r>
        <w:rPr>
          <w:rFonts w:hint="eastAsia" w:ascii="宋体" w:hAnsi="宋体" w:eastAsia="宋体" w:cs="宋体"/>
          <w:b/>
          <w:szCs w:val="24"/>
          <w:highlight w:val="none"/>
        </w:rPr>
        <w:t>.</w:t>
      </w:r>
      <w:r>
        <w:rPr>
          <w:rFonts w:hint="eastAsia" w:ascii="宋体" w:hAnsi="宋体" w:eastAsia="宋体" w:cs="宋体"/>
          <w:bCs/>
          <w:szCs w:val="24"/>
          <w:highlight w:val="none"/>
        </w:rPr>
        <w:t>响应文件按以上顺序装订成册</w:t>
      </w:r>
      <w:r>
        <w:rPr>
          <w:rFonts w:hint="eastAsia" w:ascii="宋体" w:hAnsi="宋体" w:eastAsia="宋体" w:cs="宋体"/>
          <w:szCs w:val="24"/>
          <w:highlight w:val="none"/>
        </w:rPr>
        <w:t>，并在首页编制“响应文件目录”。</w:t>
      </w:r>
    </w:p>
    <w:p>
      <w:pPr>
        <w:pStyle w:val="29"/>
        <w:spacing w:line="480" w:lineRule="auto"/>
        <w:ind w:firstLine="504"/>
        <w:rPr>
          <w:rFonts w:ascii="宋体" w:hAnsi="宋体" w:cs="宋体"/>
          <w:szCs w:val="24"/>
          <w:highlight w:val="none"/>
        </w:rPr>
      </w:pPr>
      <w:r>
        <w:rPr>
          <w:rFonts w:hint="eastAsia" w:ascii="宋体" w:hAnsi="宋体" w:cs="宋体"/>
          <w:szCs w:val="24"/>
          <w:highlight w:val="none"/>
        </w:rPr>
        <w:t>2.响应文件正本和副本用A4幅面的纸张打印复印。</w:t>
      </w:r>
    </w:p>
    <w:p>
      <w:pPr>
        <w:pStyle w:val="29"/>
        <w:spacing w:line="480" w:lineRule="auto"/>
        <w:ind w:firstLine="504"/>
        <w:rPr>
          <w:rFonts w:ascii="宋体" w:hAnsi="宋体" w:cs="宋体"/>
          <w:szCs w:val="24"/>
          <w:highlight w:val="none"/>
        </w:rPr>
      </w:pPr>
      <w:r>
        <w:rPr>
          <w:rFonts w:hint="eastAsia" w:ascii="宋体" w:hAnsi="宋体" w:cs="宋体"/>
          <w:szCs w:val="24"/>
          <w:highlight w:val="none"/>
        </w:rPr>
        <w:t>3.“报价一览表”用A4幅面，竖版。</w:t>
      </w:r>
    </w:p>
    <w:p>
      <w:pPr>
        <w:pStyle w:val="30"/>
        <w:spacing w:line="480" w:lineRule="auto"/>
        <w:ind w:firstLine="504"/>
        <w:outlineLvl w:val="2"/>
        <w:rPr>
          <w:rFonts w:ascii="宋体" w:hAnsi="宋体" w:eastAsia="宋体" w:cs="宋体"/>
          <w:szCs w:val="24"/>
          <w:highlight w:val="none"/>
        </w:rPr>
      </w:pPr>
      <w:bookmarkStart w:id="26" w:name="_Toc28494"/>
      <w:r>
        <w:rPr>
          <w:rFonts w:hint="eastAsia" w:ascii="宋体" w:hAnsi="宋体" w:eastAsia="宋体" w:cs="宋体"/>
          <w:szCs w:val="24"/>
          <w:highlight w:val="none"/>
        </w:rPr>
        <w:t>（三）响应文件的签署</w:t>
      </w:r>
      <w:bookmarkEnd w:id="26"/>
    </w:p>
    <w:p>
      <w:pPr>
        <w:pStyle w:val="29"/>
        <w:spacing w:line="480" w:lineRule="auto"/>
        <w:ind w:firstLine="504"/>
        <w:rPr>
          <w:rFonts w:ascii="宋体" w:hAnsi="宋体" w:cs="宋体"/>
          <w:szCs w:val="24"/>
          <w:highlight w:val="none"/>
        </w:rPr>
      </w:pPr>
      <w:r>
        <w:rPr>
          <w:rFonts w:hint="eastAsia" w:ascii="宋体" w:hAnsi="宋体" w:cs="宋体"/>
          <w:szCs w:val="24"/>
          <w:highlight w:val="none"/>
        </w:rPr>
        <w:t>供应商必须按竞争性磋商文件的规定签署响应文件（正本、副本）、电子文档、资格审查文件、报价一览表，并在响应文件封面、报价一览表上加盖供应商单位公章。</w:t>
      </w:r>
    </w:p>
    <w:p>
      <w:pPr>
        <w:pStyle w:val="30"/>
        <w:spacing w:line="480" w:lineRule="auto"/>
        <w:ind w:firstLine="504"/>
        <w:outlineLvl w:val="2"/>
        <w:rPr>
          <w:rFonts w:ascii="宋体" w:hAnsi="宋体" w:eastAsia="宋体" w:cs="宋体"/>
          <w:szCs w:val="24"/>
          <w:highlight w:val="none"/>
        </w:rPr>
      </w:pPr>
      <w:bookmarkStart w:id="27" w:name="_Toc20975"/>
      <w:r>
        <w:rPr>
          <w:rFonts w:hint="eastAsia" w:ascii="宋体" w:hAnsi="宋体" w:eastAsia="宋体" w:cs="宋体"/>
          <w:szCs w:val="24"/>
          <w:highlight w:val="none"/>
        </w:rPr>
        <w:t>（四）语言及计量单位</w:t>
      </w:r>
      <w:bookmarkEnd w:id="27"/>
    </w:p>
    <w:p>
      <w:pPr>
        <w:pStyle w:val="29"/>
        <w:spacing w:line="480" w:lineRule="auto"/>
        <w:ind w:firstLine="504"/>
        <w:rPr>
          <w:rFonts w:ascii="宋体" w:hAnsi="宋体" w:cs="宋体"/>
          <w:szCs w:val="24"/>
          <w:highlight w:val="none"/>
        </w:rPr>
      </w:pPr>
      <w:r>
        <w:rPr>
          <w:rFonts w:hint="eastAsia" w:ascii="宋体" w:hAnsi="宋体" w:cs="宋体"/>
          <w:szCs w:val="24"/>
          <w:highlight w:val="none"/>
        </w:rPr>
        <w:t>1.供应商和采购</w:t>
      </w:r>
      <w:r>
        <w:rPr>
          <w:rFonts w:hint="eastAsia" w:ascii="宋体" w:hAnsi="宋体" w:cs="宋体"/>
          <w:szCs w:val="24"/>
          <w:highlight w:val="none"/>
          <w:lang w:val="en-US" w:eastAsia="zh-CN"/>
        </w:rPr>
        <w:t>人</w:t>
      </w:r>
      <w:r>
        <w:rPr>
          <w:rFonts w:hint="eastAsia" w:ascii="宋体" w:hAnsi="宋体" w:cs="宋体"/>
          <w:szCs w:val="24"/>
          <w:highlight w:val="none"/>
        </w:rPr>
        <w:t>本项目交换的文件和来往信函，使用中文。</w:t>
      </w:r>
    </w:p>
    <w:p>
      <w:pPr>
        <w:pStyle w:val="29"/>
        <w:spacing w:line="480" w:lineRule="auto"/>
        <w:ind w:firstLine="504"/>
        <w:rPr>
          <w:rFonts w:ascii="宋体" w:hAnsi="宋体" w:cs="宋体"/>
          <w:szCs w:val="24"/>
          <w:highlight w:val="none"/>
        </w:rPr>
      </w:pPr>
      <w:r>
        <w:rPr>
          <w:rFonts w:hint="eastAsia" w:ascii="宋体" w:hAnsi="宋体" w:cs="宋体"/>
          <w:szCs w:val="24"/>
          <w:highlight w:val="none"/>
        </w:rPr>
        <w:t>2.除竞争性磋商文件另有规定外，响应文件中所使用的计量单位应使用中华人民共和国法定计量单位。</w:t>
      </w:r>
    </w:p>
    <w:p>
      <w:pPr>
        <w:pStyle w:val="30"/>
        <w:spacing w:line="480" w:lineRule="auto"/>
        <w:ind w:firstLine="504"/>
        <w:outlineLvl w:val="2"/>
        <w:rPr>
          <w:rFonts w:ascii="宋体" w:hAnsi="宋体" w:eastAsia="宋体" w:cs="宋体"/>
          <w:szCs w:val="24"/>
          <w:highlight w:val="none"/>
        </w:rPr>
      </w:pPr>
      <w:bookmarkStart w:id="28" w:name="_Toc1918"/>
      <w:r>
        <w:rPr>
          <w:rFonts w:hint="eastAsia" w:ascii="宋体" w:hAnsi="宋体" w:eastAsia="宋体" w:cs="宋体"/>
          <w:szCs w:val="24"/>
          <w:highlight w:val="none"/>
        </w:rPr>
        <w:t>（五）响应文件及电子文档的密封和标记</w:t>
      </w:r>
      <w:bookmarkEnd w:id="28"/>
    </w:p>
    <w:p>
      <w:pPr>
        <w:pStyle w:val="29"/>
        <w:spacing w:line="480" w:lineRule="auto"/>
        <w:ind w:firstLine="504"/>
        <w:rPr>
          <w:rFonts w:ascii="宋体" w:hAnsi="宋体" w:cs="宋体"/>
          <w:szCs w:val="24"/>
          <w:highlight w:val="none"/>
        </w:rPr>
      </w:pPr>
      <w:r>
        <w:rPr>
          <w:rFonts w:hint="eastAsia" w:ascii="宋体" w:hAnsi="宋体" w:cs="宋体"/>
          <w:szCs w:val="24"/>
          <w:highlight w:val="none"/>
        </w:rPr>
        <w:t>1.供应商应准备</w:t>
      </w:r>
      <w:r>
        <w:rPr>
          <w:rFonts w:hint="eastAsia" w:ascii="宋体" w:hAnsi="宋体" w:cs="宋体"/>
          <w:szCs w:val="24"/>
          <w:highlight w:val="none"/>
          <w:u w:val="single"/>
        </w:rPr>
        <w:t>五</w:t>
      </w:r>
      <w:r>
        <w:rPr>
          <w:rFonts w:hint="eastAsia" w:ascii="宋体" w:hAnsi="宋体" w:cs="宋体"/>
          <w:szCs w:val="24"/>
          <w:highlight w:val="none"/>
        </w:rPr>
        <w:t>份报价文件，</w:t>
      </w:r>
      <w:r>
        <w:rPr>
          <w:rFonts w:hint="eastAsia" w:ascii="宋体" w:hAnsi="宋体" w:cs="宋体"/>
          <w:szCs w:val="24"/>
          <w:highlight w:val="none"/>
          <w:u w:val="single"/>
        </w:rPr>
        <w:t>一份</w:t>
      </w:r>
      <w:r>
        <w:rPr>
          <w:rFonts w:hint="eastAsia" w:ascii="宋体" w:hAnsi="宋体" w:cs="宋体"/>
          <w:szCs w:val="24"/>
          <w:highlight w:val="none"/>
        </w:rPr>
        <w:t>正本和</w:t>
      </w:r>
      <w:r>
        <w:rPr>
          <w:rFonts w:hint="eastAsia" w:ascii="宋体" w:hAnsi="宋体" w:cs="宋体"/>
          <w:szCs w:val="24"/>
          <w:highlight w:val="none"/>
          <w:u w:val="single"/>
          <w:lang w:val="en-US" w:eastAsia="zh-CN"/>
        </w:rPr>
        <w:t>三</w:t>
      </w:r>
      <w:r>
        <w:rPr>
          <w:rFonts w:hint="eastAsia" w:ascii="宋体" w:hAnsi="宋体" w:cs="宋体"/>
          <w:szCs w:val="24"/>
          <w:highlight w:val="none"/>
          <w:u w:val="single"/>
        </w:rPr>
        <w:t>份</w:t>
      </w:r>
      <w:r>
        <w:rPr>
          <w:rFonts w:hint="eastAsia" w:ascii="宋体" w:hAnsi="宋体" w:cs="宋体"/>
          <w:szCs w:val="24"/>
          <w:highlight w:val="none"/>
        </w:rPr>
        <w:t>副本。在每一份报价文件上要明确注明“正本”或“副本”字样，一旦正本和副本有差异，以正本为准。</w:t>
      </w:r>
    </w:p>
    <w:p>
      <w:pPr>
        <w:pStyle w:val="29"/>
        <w:spacing w:line="480" w:lineRule="auto"/>
        <w:ind w:firstLine="504"/>
        <w:rPr>
          <w:rFonts w:ascii="宋体" w:hAnsi="宋体" w:cs="宋体"/>
          <w:szCs w:val="24"/>
          <w:highlight w:val="none"/>
        </w:rPr>
      </w:pPr>
      <w:r>
        <w:rPr>
          <w:rFonts w:hint="eastAsia" w:ascii="宋体" w:hAnsi="宋体" w:cs="宋体"/>
          <w:szCs w:val="24"/>
          <w:highlight w:val="none"/>
        </w:rPr>
        <w:t>2.供应商应将报价文件正本、副本、报价一览表、资格审查文件、电子文档分别密封，在封口处加盖供应商单位公章，并在封面明显处注明：</w:t>
      </w:r>
    </w:p>
    <w:p>
      <w:pPr>
        <w:pStyle w:val="29"/>
        <w:spacing w:line="480" w:lineRule="auto"/>
        <w:ind w:firstLine="504"/>
        <w:rPr>
          <w:rFonts w:ascii="宋体" w:hAnsi="宋体" w:cs="宋体"/>
          <w:szCs w:val="24"/>
          <w:highlight w:val="none"/>
        </w:rPr>
      </w:pPr>
      <w:r>
        <w:rPr>
          <w:rFonts w:hint="eastAsia" w:ascii="宋体" w:hAnsi="宋体" w:cs="宋体"/>
          <w:szCs w:val="24"/>
          <w:highlight w:val="none"/>
        </w:rPr>
        <w:t>（1）项目编号、项目名称；</w:t>
      </w:r>
    </w:p>
    <w:p>
      <w:pPr>
        <w:pStyle w:val="29"/>
        <w:spacing w:line="480" w:lineRule="auto"/>
        <w:ind w:firstLine="504"/>
        <w:rPr>
          <w:rFonts w:ascii="宋体" w:hAnsi="宋体" w:cs="宋体"/>
          <w:szCs w:val="24"/>
          <w:highlight w:val="none"/>
        </w:rPr>
      </w:pPr>
      <w:r>
        <w:rPr>
          <w:rFonts w:hint="eastAsia" w:ascii="宋体" w:hAnsi="宋体" w:cs="宋体"/>
          <w:szCs w:val="24"/>
          <w:highlight w:val="none"/>
        </w:rPr>
        <w:t>（2）供应商名称（加盖公章）、地址、电话、传真；</w:t>
      </w:r>
    </w:p>
    <w:p>
      <w:pPr>
        <w:pStyle w:val="29"/>
        <w:spacing w:line="480" w:lineRule="auto"/>
        <w:ind w:firstLine="504"/>
        <w:rPr>
          <w:rFonts w:ascii="宋体" w:hAnsi="宋体" w:cs="宋体"/>
          <w:szCs w:val="24"/>
          <w:highlight w:val="none"/>
        </w:rPr>
      </w:pPr>
      <w:r>
        <w:rPr>
          <w:rFonts w:hint="eastAsia" w:ascii="宋体" w:hAnsi="宋体" w:cs="宋体"/>
          <w:szCs w:val="24"/>
          <w:highlight w:val="none"/>
        </w:rPr>
        <w:t>（3）包封内容（正本、副本、报价一览表、电子文档）；</w:t>
      </w:r>
    </w:p>
    <w:p>
      <w:pPr>
        <w:pStyle w:val="29"/>
        <w:spacing w:line="480" w:lineRule="auto"/>
        <w:ind w:firstLine="504"/>
        <w:rPr>
          <w:rFonts w:ascii="宋体" w:hAnsi="宋体" w:cs="宋体"/>
          <w:szCs w:val="24"/>
          <w:highlight w:val="none"/>
        </w:rPr>
      </w:pPr>
      <w:r>
        <w:rPr>
          <w:rFonts w:hint="eastAsia" w:ascii="宋体" w:hAnsi="宋体" w:cs="宋体"/>
          <w:szCs w:val="24"/>
          <w:highlight w:val="none"/>
        </w:rPr>
        <w:t>（4）注明“于</w:t>
      </w:r>
      <w:r>
        <w:rPr>
          <w:rFonts w:hint="eastAsia" w:ascii="宋体" w:hAnsi="宋体" w:cs="宋体"/>
          <w:szCs w:val="24"/>
          <w:highlight w:val="none"/>
          <w:u w:val="single"/>
        </w:rPr>
        <w:t xml:space="preserve">    </w:t>
      </w:r>
      <w:r>
        <w:rPr>
          <w:rFonts w:hint="eastAsia" w:ascii="宋体" w:hAnsi="宋体" w:cs="宋体"/>
          <w:szCs w:val="24"/>
          <w:highlight w:val="none"/>
        </w:rPr>
        <w:t>年</w:t>
      </w:r>
      <w:r>
        <w:rPr>
          <w:rFonts w:hint="eastAsia" w:ascii="宋体" w:hAnsi="宋体" w:cs="宋体"/>
          <w:szCs w:val="24"/>
          <w:highlight w:val="none"/>
          <w:u w:val="single"/>
        </w:rPr>
        <w:t xml:space="preserve">   </w:t>
      </w:r>
      <w:r>
        <w:rPr>
          <w:rFonts w:hint="eastAsia" w:ascii="宋体" w:hAnsi="宋体" w:cs="宋体"/>
          <w:szCs w:val="24"/>
          <w:highlight w:val="none"/>
        </w:rPr>
        <w:t>月</w:t>
      </w:r>
      <w:r>
        <w:rPr>
          <w:rFonts w:hint="eastAsia" w:ascii="宋体" w:hAnsi="宋体" w:cs="宋体"/>
          <w:szCs w:val="24"/>
          <w:highlight w:val="none"/>
          <w:u w:val="single"/>
        </w:rPr>
        <w:t xml:space="preserve">   </w:t>
      </w:r>
      <w:r>
        <w:rPr>
          <w:rFonts w:hint="eastAsia" w:ascii="宋体" w:hAnsi="宋体" w:cs="宋体"/>
          <w:szCs w:val="24"/>
          <w:highlight w:val="none"/>
        </w:rPr>
        <w:t>日</w:t>
      </w:r>
      <w:r>
        <w:rPr>
          <w:rFonts w:hint="eastAsia" w:ascii="宋体" w:hAnsi="宋体" w:cs="宋体"/>
          <w:szCs w:val="24"/>
          <w:highlight w:val="none"/>
          <w:u w:val="single"/>
        </w:rPr>
        <w:t xml:space="preserve">   </w:t>
      </w:r>
      <w:r>
        <w:rPr>
          <w:rFonts w:hint="eastAsia" w:ascii="宋体" w:hAnsi="宋体" w:cs="宋体"/>
          <w:szCs w:val="24"/>
          <w:highlight w:val="none"/>
        </w:rPr>
        <w:t>分（响应截止时间）之前不准启封”字样。</w:t>
      </w:r>
    </w:p>
    <w:p>
      <w:pPr>
        <w:pStyle w:val="30"/>
        <w:spacing w:line="480" w:lineRule="auto"/>
        <w:ind w:firstLine="504"/>
        <w:outlineLvl w:val="2"/>
        <w:rPr>
          <w:rFonts w:ascii="宋体" w:hAnsi="宋体" w:eastAsia="宋体" w:cs="宋体"/>
          <w:szCs w:val="24"/>
          <w:highlight w:val="none"/>
        </w:rPr>
      </w:pPr>
      <w:bookmarkStart w:id="29" w:name="_Toc368"/>
      <w:r>
        <w:rPr>
          <w:rFonts w:hint="eastAsia" w:ascii="宋体" w:hAnsi="宋体" w:eastAsia="宋体" w:cs="宋体"/>
          <w:szCs w:val="24"/>
          <w:highlight w:val="none"/>
        </w:rPr>
        <w:t>（六）响应文件的递交</w:t>
      </w:r>
      <w:bookmarkEnd w:id="29"/>
    </w:p>
    <w:p>
      <w:pPr>
        <w:pStyle w:val="29"/>
        <w:spacing w:line="480" w:lineRule="auto"/>
        <w:ind w:firstLine="504"/>
        <w:rPr>
          <w:rFonts w:ascii="宋体" w:hAnsi="宋体" w:cs="宋体"/>
          <w:szCs w:val="24"/>
          <w:highlight w:val="none"/>
        </w:rPr>
      </w:pPr>
      <w:r>
        <w:rPr>
          <w:rFonts w:hint="eastAsia" w:ascii="宋体" w:hAnsi="宋体" w:cs="宋体"/>
          <w:szCs w:val="24"/>
          <w:highlight w:val="none"/>
        </w:rPr>
        <w:t>1.递交响应文件的地点和时间见供应商须知前附表。</w:t>
      </w:r>
    </w:p>
    <w:p>
      <w:pPr>
        <w:pStyle w:val="29"/>
        <w:spacing w:line="480" w:lineRule="auto"/>
        <w:ind w:firstLine="504"/>
        <w:rPr>
          <w:rFonts w:ascii="宋体" w:hAnsi="宋体" w:cs="宋体"/>
          <w:szCs w:val="24"/>
          <w:highlight w:val="none"/>
        </w:rPr>
      </w:pPr>
      <w:r>
        <w:rPr>
          <w:rFonts w:hint="eastAsia" w:ascii="宋体" w:hAnsi="宋体" w:cs="宋体"/>
          <w:szCs w:val="24"/>
          <w:highlight w:val="none"/>
        </w:rPr>
        <w:t>2.供应商代表必须在提交响应文件截止时间前将响应文件送达指定地点。如因竞争性磋商文件的修改推迟提交截止日期的，则按通知规定的时间递交。</w:t>
      </w:r>
    </w:p>
    <w:p>
      <w:pPr>
        <w:pStyle w:val="29"/>
        <w:spacing w:line="480" w:lineRule="auto"/>
        <w:ind w:firstLine="504"/>
        <w:rPr>
          <w:rFonts w:ascii="宋体" w:hAnsi="宋体" w:cs="宋体"/>
          <w:szCs w:val="24"/>
          <w:highlight w:val="none"/>
        </w:rPr>
      </w:pPr>
      <w:r>
        <w:rPr>
          <w:rFonts w:hint="eastAsia" w:ascii="宋体" w:hAnsi="宋体" w:cs="宋体"/>
          <w:szCs w:val="24"/>
          <w:highlight w:val="none"/>
        </w:rPr>
        <w:t>3.采购</w:t>
      </w:r>
      <w:r>
        <w:rPr>
          <w:rFonts w:hint="eastAsia" w:ascii="宋体" w:hAnsi="宋体" w:cs="宋体"/>
          <w:szCs w:val="24"/>
          <w:highlight w:val="none"/>
          <w:lang w:val="en-US" w:eastAsia="zh-CN"/>
        </w:rPr>
        <w:t>人</w:t>
      </w:r>
      <w:r>
        <w:rPr>
          <w:rFonts w:hint="eastAsia" w:ascii="宋体" w:hAnsi="宋体" w:cs="宋体"/>
          <w:szCs w:val="24"/>
          <w:highlight w:val="none"/>
        </w:rPr>
        <w:t>收到响应文件后，供应商在签到处进行签到。</w:t>
      </w:r>
    </w:p>
    <w:p>
      <w:pPr>
        <w:pStyle w:val="29"/>
        <w:spacing w:line="480" w:lineRule="auto"/>
        <w:ind w:firstLine="504"/>
        <w:rPr>
          <w:rFonts w:ascii="宋体" w:hAnsi="宋体" w:cs="宋体"/>
          <w:szCs w:val="24"/>
          <w:highlight w:val="none"/>
        </w:rPr>
      </w:pPr>
      <w:r>
        <w:rPr>
          <w:rFonts w:hint="eastAsia" w:ascii="宋体" w:hAnsi="宋体" w:cs="宋体"/>
          <w:szCs w:val="24"/>
          <w:highlight w:val="none"/>
        </w:rPr>
        <w:t>4.电话、传真、电子邮件等形式的响应文件概不接受。</w:t>
      </w:r>
    </w:p>
    <w:p>
      <w:pPr>
        <w:pStyle w:val="29"/>
        <w:spacing w:line="480" w:lineRule="auto"/>
        <w:ind w:firstLine="504"/>
        <w:rPr>
          <w:rFonts w:ascii="宋体" w:hAnsi="宋体" w:cs="宋体"/>
          <w:szCs w:val="24"/>
          <w:highlight w:val="none"/>
        </w:rPr>
      </w:pPr>
      <w:r>
        <w:rPr>
          <w:rFonts w:hint="eastAsia" w:ascii="宋体" w:hAnsi="宋体" w:cs="宋体"/>
          <w:szCs w:val="24"/>
          <w:highlight w:val="none"/>
        </w:rPr>
        <w:t>5.对供应商提交的响应文件不予退还。</w:t>
      </w:r>
    </w:p>
    <w:p>
      <w:pPr>
        <w:pStyle w:val="30"/>
        <w:spacing w:line="480" w:lineRule="auto"/>
        <w:ind w:firstLine="504"/>
        <w:outlineLvl w:val="2"/>
        <w:rPr>
          <w:rFonts w:ascii="宋体" w:hAnsi="宋体" w:eastAsia="宋体" w:cs="宋体"/>
          <w:szCs w:val="24"/>
          <w:highlight w:val="none"/>
        </w:rPr>
      </w:pPr>
      <w:bookmarkStart w:id="30" w:name="_Toc27369"/>
      <w:r>
        <w:rPr>
          <w:rFonts w:hint="eastAsia" w:ascii="宋体" w:hAnsi="宋体" w:eastAsia="宋体" w:cs="宋体"/>
          <w:szCs w:val="24"/>
          <w:highlight w:val="none"/>
        </w:rPr>
        <w:t>（七）迟交的响应文件</w:t>
      </w:r>
      <w:bookmarkEnd w:id="30"/>
    </w:p>
    <w:p>
      <w:pPr>
        <w:pStyle w:val="29"/>
        <w:spacing w:line="480" w:lineRule="auto"/>
        <w:ind w:firstLine="504"/>
        <w:rPr>
          <w:rFonts w:ascii="宋体" w:hAnsi="宋体" w:cs="宋体"/>
          <w:szCs w:val="24"/>
          <w:highlight w:val="none"/>
        </w:rPr>
      </w:pPr>
      <w:r>
        <w:rPr>
          <w:rFonts w:hint="eastAsia" w:ascii="宋体" w:hAnsi="宋体" w:cs="宋体"/>
          <w:szCs w:val="24"/>
          <w:highlight w:val="none"/>
        </w:rPr>
        <w:t>采购</w:t>
      </w:r>
      <w:r>
        <w:rPr>
          <w:rFonts w:hint="eastAsia" w:ascii="宋体" w:hAnsi="宋体" w:cs="宋体"/>
          <w:szCs w:val="24"/>
          <w:highlight w:val="none"/>
          <w:lang w:val="en-US" w:eastAsia="zh-CN"/>
        </w:rPr>
        <w:t>人</w:t>
      </w:r>
      <w:r>
        <w:rPr>
          <w:rFonts w:hint="eastAsia" w:ascii="宋体" w:hAnsi="宋体" w:cs="宋体"/>
          <w:szCs w:val="24"/>
          <w:highlight w:val="none"/>
        </w:rPr>
        <w:t>将拒绝接收在提交响应文件截止时间后送达的响应文件。</w:t>
      </w:r>
    </w:p>
    <w:p>
      <w:pPr>
        <w:pStyle w:val="30"/>
        <w:spacing w:line="480" w:lineRule="auto"/>
        <w:ind w:firstLine="504"/>
        <w:outlineLvl w:val="2"/>
        <w:rPr>
          <w:rFonts w:ascii="宋体" w:hAnsi="宋体" w:eastAsia="宋体" w:cs="宋体"/>
          <w:szCs w:val="24"/>
          <w:highlight w:val="none"/>
        </w:rPr>
      </w:pPr>
      <w:bookmarkStart w:id="31" w:name="_Toc29440"/>
      <w:r>
        <w:rPr>
          <w:rFonts w:hint="eastAsia" w:ascii="宋体" w:hAnsi="宋体" w:eastAsia="宋体" w:cs="宋体"/>
          <w:szCs w:val="24"/>
          <w:highlight w:val="none"/>
        </w:rPr>
        <w:t>（八）响应文件的修改、补充和撤回</w:t>
      </w:r>
      <w:bookmarkEnd w:id="31"/>
    </w:p>
    <w:p>
      <w:pPr>
        <w:pStyle w:val="29"/>
        <w:spacing w:line="480" w:lineRule="auto"/>
        <w:ind w:firstLine="504"/>
        <w:rPr>
          <w:rFonts w:ascii="宋体" w:hAnsi="宋体" w:cs="宋体"/>
          <w:szCs w:val="24"/>
          <w:highlight w:val="none"/>
        </w:rPr>
      </w:pPr>
      <w:r>
        <w:rPr>
          <w:rFonts w:hint="eastAsia" w:ascii="宋体" w:hAnsi="宋体" w:cs="宋体"/>
          <w:szCs w:val="24"/>
          <w:highlight w:val="none"/>
        </w:rPr>
        <w:t>1.供应商在竞争性磋商文件要求提交响应文件的截止时间前，可以补充、修改或者撤回已提交的响应文件，并以书面形式通知采购</w:t>
      </w:r>
      <w:r>
        <w:rPr>
          <w:rFonts w:hint="eastAsia" w:ascii="宋体" w:hAnsi="宋体" w:cs="宋体"/>
          <w:szCs w:val="24"/>
          <w:highlight w:val="none"/>
          <w:lang w:val="en-US" w:eastAsia="zh-CN"/>
        </w:rPr>
        <w:t>人</w:t>
      </w:r>
      <w:r>
        <w:rPr>
          <w:rFonts w:hint="eastAsia" w:ascii="宋体" w:hAnsi="宋体" w:cs="宋体"/>
          <w:szCs w:val="24"/>
          <w:highlight w:val="none"/>
        </w:rPr>
        <w:t>。补充、修改的内容作为响应文件的组成部分。补充、修改的内容与相应文件不一致的，以补充、修改的内容为准。任何补充或修改的内容必须由供应商的法定代表人或其授权代表签字。经法定代表人或其授权代表正式签署的修改和补充文件组成响应文件的一部分，份数和密封要求同响应文件一致。</w:t>
      </w:r>
    </w:p>
    <w:p>
      <w:pPr>
        <w:pStyle w:val="29"/>
        <w:spacing w:line="480" w:lineRule="auto"/>
        <w:ind w:firstLine="504"/>
        <w:rPr>
          <w:rFonts w:ascii="宋体" w:hAnsi="宋体" w:cs="宋体"/>
          <w:szCs w:val="24"/>
          <w:highlight w:val="none"/>
        </w:rPr>
      </w:pPr>
      <w:r>
        <w:rPr>
          <w:rFonts w:hint="eastAsia" w:ascii="宋体" w:hAnsi="宋体" w:cs="宋体"/>
          <w:szCs w:val="24"/>
          <w:highlight w:val="none"/>
        </w:rPr>
        <w:t>2.响应文件不能在报价截止时间之后进行修改、补充。</w:t>
      </w:r>
    </w:p>
    <w:p>
      <w:pPr>
        <w:pStyle w:val="29"/>
        <w:spacing w:line="480" w:lineRule="auto"/>
        <w:ind w:firstLine="504"/>
        <w:rPr>
          <w:rFonts w:ascii="宋体" w:hAnsi="宋体" w:cs="宋体"/>
          <w:szCs w:val="24"/>
          <w:highlight w:val="none"/>
        </w:rPr>
      </w:pPr>
      <w:r>
        <w:rPr>
          <w:rFonts w:hint="eastAsia" w:ascii="宋体" w:hAnsi="宋体" w:cs="宋体"/>
          <w:szCs w:val="24"/>
          <w:highlight w:val="none"/>
        </w:rPr>
        <w:t>3.响应文件的有效期为开标后</w:t>
      </w:r>
      <w:r>
        <w:rPr>
          <w:rFonts w:hint="eastAsia" w:ascii="宋体" w:hAnsi="宋体" w:cs="宋体"/>
          <w:szCs w:val="24"/>
          <w:highlight w:val="none"/>
          <w:u w:val="single"/>
        </w:rPr>
        <w:t>90</w:t>
      </w:r>
      <w:r>
        <w:rPr>
          <w:rFonts w:hint="eastAsia" w:ascii="宋体" w:hAnsi="宋体" w:cs="宋体"/>
          <w:szCs w:val="24"/>
          <w:highlight w:val="none"/>
        </w:rPr>
        <w:t>天（日历日），供应商在有效期内不得撤回其响应文件。</w:t>
      </w:r>
    </w:p>
    <w:p>
      <w:pPr>
        <w:pStyle w:val="30"/>
        <w:spacing w:line="480" w:lineRule="auto"/>
        <w:ind w:firstLine="504"/>
        <w:outlineLvl w:val="2"/>
        <w:rPr>
          <w:rFonts w:ascii="宋体" w:hAnsi="宋体" w:eastAsia="宋体" w:cs="宋体"/>
          <w:szCs w:val="24"/>
          <w:highlight w:val="none"/>
        </w:rPr>
      </w:pPr>
      <w:bookmarkStart w:id="32" w:name="_Toc28137"/>
      <w:r>
        <w:rPr>
          <w:rFonts w:hint="eastAsia" w:ascii="宋体" w:hAnsi="宋体" w:eastAsia="宋体" w:cs="宋体"/>
          <w:szCs w:val="24"/>
          <w:highlight w:val="none"/>
        </w:rPr>
        <w:t>（九）报价要求</w:t>
      </w:r>
      <w:bookmarkEnd w:id="32"/>
    </w:p>
    <w:p>
      <w:pPr>
        <w:pStyle w:val="30"/>
        <w:spacing w:line="480" w:lineRule="auto"/>
        <w:ind w:firstLine="252" w:firstLineChars="100"/>
        <w:outlineLvl w:val="2"/>
        <w:rPr>
          <w:rFonts w:hint="eastAsia" w:ascii="宋体" w:hAnsi="宋体" w:eastAsia="宋体" w:cs="宋体"/>
          <w:szCs w:val="24"/>
          <w:highlight w:val="none"/>
        </w:rPr>
      </w:pPr>
      <w:bookmarkStart w:id="33" w:name="_Toc24977"/>
      <w:r>
        <w:rPr>
          <w:rFonts w:hint="eastAsia" w:ascii="宋体" w:hAnsi="宋体" w:eastAsia="宋体" w:cs="宋体"/>
          <w:szCs w:val="24"/>
          <w:highlight w:val="none"/>
        </w:rPr>
        <w:t>1.报价说明：</w:t>
      </w:r>
    </w:p>
    <w:p>
      <w:pPr>
        <w:pStyle w:val="30"/>
        <w:spacing w:line="480" w:lineRule="auto"/>
        <w:ind w:firstLine="252" w:firstLineChars="100"/>
        <w:outlineLvl w:val="2"/>
        <w:rPr>
          <w:rFonts w:hint="eastAsia" w:ascii="宋体" w:hAnsi="宋体" w:eastAsia="宋体" w:cs="宋体"/>
          <w:szCs w:val="24"/>
          <w:highlight w:val="none"/>
        </w:rPr>
      </w:pPr>
      <w:r>
        <w:rPr>
          <w:rFonts w:hint="eastAsia" w:ascii="宋体" w:hAnsi="宋体" w:eastAsia="宋体" w:cs="宋体"/>
          <w:szCs w:val="24"/>
          <w:highlight w:val="none"/>
        </w:rPr>
        <w:t>a、供应商根据本磋商文件、国家有关标准规范结合本项目要求和现场踏勘情况，自行报价；</w:t>
      </w:r>
    </w:p>
    <w:p>
      <w:pPr>
        <w:pStyle w:val="30"/>
        <w:spacing w:line="480" w:lineRule="auto"/>
        <w:ind w:firstLine="252" w:firstLineChars="100"/>
        <w:outlineLvl w:val="2"/>
        <w:rPr>
          <w:rFonts w:hint="eastAsia" w:ascii="宋体" w:hAnsi="宋体" w:eastAsia="宋体" w:cs="宋体"/>
          <w:szCs w:val="24"/>
          <w:highlight w:val="none"/>
        </w:rPr>
      </w:pPr>
      <w:r>
        <w:rPr>
          <w:rFonts w:hint="eastAsia" w:ascii="宋体" w:hAnsi="宋体" w:eastAsia="宋体" w:cs="宋体"/>
          <w:szCs w:val="24"/>
          <w:highlight w:val="none"/>
        </w:rPr>
        <w:t>b、本项目报价为两轮报价，报价应包含完成磋商文件中所提出的全部内容，报价应包括完成全部工作所产生的一切费用。</w:t>
      </w:r>
    </w:p>
    <w:p>
      <w:pPr>
        <w:pStyle w:val="30"/>
        <w:spacing w:line="480" w:lineRule="auto"/>
        <w:ind w:firstLine="252" w:firstLineChars="100"/>
        <w:outlineLvl w:val="2"/>
        <w:rPr>
          <w:rFonts w:hint="eastAsia" w:ascii="宋体" w:hAnsi="宋体" w:eastAsia="宋体" w:cs="宋体"/>
          <w:szCs w:val="24"/>
          <w:highlight w:val="none"/>
        </w:rPr>
      </w:pPr>
      <w:r>
        <w:rPr>
          <w:rFonts w:hint="eastAsia" w:ascii="宋体" w:hAnsi="宋体" w:eastAsia="宋体" w:cs="宋体"/>
          <w:szCs w:val="24"/>
          <w:highlight w:val="none"/>
        </w:rPr>
        <w:t>2.中标后不允许擅自改变服务内容、服务质量标准、期限。</w:t>
      </w:r>
    </w:p>
    <w:p>
      <w:pPr>
        <w:pStyle w:val="30"/>
        <w:spacing w:line="480" w:lineRule="auto"/>
        <w:ind w:firstLine="252" w:firstLineChars="100"/>
        <w:outlineLvl w:val="2"/>
        <w:rPr>
          <w:rFonts w:hint="eastAsia" w:ascii="宋体" w:hAnsi="宋体" w:eastAsia="宋体" w:cs="宋体"/>
          <w:szCs w:val="24"/>
          <w:highlight w:val="none"/>
        </w:rPr>
      </w:pPr>
      <w:r>
        <w:rPr>
          <w:rFonts w:hint="eastAsia" w:ascii="宋体" w:hAnsi="宋体" w:eastAsia="宋体" w:cs="宋体"/>
          <w:szCs w:val="24"/>
          <w:highlight w:val="none"/>
        </w:rPr>
        <w:t>3.最终报价在合同执行过程中是固定不变的，不得以任何理由予以变更。</w:t>
      </w:r>
    </w:p>
    <w:p>
      <w:pPr>
        <w:pStyle w:val="30"/>
        <w:spacing w:line="480" w:lineRule="auto"/>
        <w:ind w:firstLine="252" w:firstLineChars="100"/>
        <w:outlineLvl w:val="2"/>
        <w:rPr>
          <w:rFonts w:hint="eastAsia" w:ascii="宋体" w:hAnsi="宋体" w:eastAsia="宋体" w:cs="宋体"/>
          <w:szCs w:val="24"/>
          <w:highlight w:val="none"/>
        </w:rPr>
      </w:pPr>
      <w:r>
        <w:rPr>
          <w:rFonts w:hint="eastAsia" w:ascii="宋体" w:hAnsi="宋体" w:eastAsia="宋体" w:cs="宋体"/>
          <w:szCs w:val="24"/>
          <w:highlight w:val="none"/>
        </w:rPr>
        <w:t>4.采购</w:t>
      </w:r>
      <w:r>
        <w:rPr>
          <w:rFonts w:hint="eastAsia" w:ascii="宋体" w:hAnsi="宋体" w:eastAsia="宋体" w:cs="宋体"/>
          <w:szCs w:val="24"/>
          <w:highlight w:val="none"/>
          <w:lang w:val="en-US" w:eastAsia="zh-CN"/>
        </w:rPr>
        <w:t>人</w:t>
      </w:r>
      <w:r>
        <w:rPr>
          <w:rFonts w:hint="eastAsia" w:ascii="宋体" w:hAnsi="宋体" w:eastAsia="宋体" w:cs="宋体"/>
          <w:szCs w:val="24"/>
          <w:highlight w:val="none"/>
        </w:rPr>
        <w:t>不接受可选择的投标方案和投标。任何有选择的或可调整的投标方案和投标将被视为非响应性投标而被拒绝。</w:t>
      </w:r>
    </w:p>
    <w:p>
      <w:pPr>
        <w:pStyle w:val="30"/>
        <w:spacing w:line="480" w:lineRule="auto"/>
        <w:ind w:firstLine="252" w:firstLineChars="100"/>
        <w:outlineLvl w:val="2"/>
        <w:rPr>
          <w:rFonts w:ascii="宋体" w:hAnsi="宋体" w:eastAsia="宋体" w:cs="宋体"/>
          <w:szCs w:val="24"/>
          <w:highlight w:val="none"/>
        </w:rPr>
      </w:pPr>
      <w:r>
        <w:rPr>
          <w:rFonts w:hint="eastAsia" w:ascii="宋体" w:hAnsi="宋体" w:eastAsia="宋体" w:cs="宋体"/>
          <w:szCs w:val="24"/>
          <w:highlight w:val="none"/>
        </w:rPr>
        <w:t>（十）报价错误的修正</w:t>
      </w:r>
      <w:bookmarkEnd w:id="33"/>
    </w:p>
    <w:p>
      <w:pPr>
        <w:pStyle w:val="30"/>
        <w:tabs>
          <w:tab w:val="left" w:pos="1276"/>
        </w:tabs>
        <w:spacing w:line="480" w:lineRule="auto"/>
        <w:ind w:firstLine="504"/>
        <w:rPr>
          <w:rFonts w:ascii="宋体" w:hAnsi="宋体" w:eastAsia="宋体" w:cs="宋体"/>
          <w:szCs w:val="24"/>
          <w:highlight w:val="none"/>
        </w:rPr>
      </w:pPr>
      <w:bookmarkStart w:id="34" w:name="_Toc183264288"/>
      <w:r>
        <w:rPr>
          <w:rFonts w:hint="eastAsia" w:ascii="宋体" w:hAnsi="宋体" w:eastAsia="宋体" w:cs="宋体"/>
          <w:szCs w:val="24"/>
          <w:highlight w:val="none"/>
        </w:rPr>
        <w:t>1.如果正本与副本</w:t>
      </w:r>
      <w:r>
        <w:rPr>
          <w:rFonts w:hint="eastAsia" w:ascii="宋体" w:hAnsi="宋体" w:eastAsia="宋体" w:cs="宋体"/>
          <w:szCs w:val="24"/>
          <w:highlight w:val="none"/>
          <w:u w:val="single"/>
        </w:rPr>
        <w:t>或电子文档</w:t>
      </w:r>
      <w:r>
        <w:rPr>
          <w:rFonts w:hint="eastAsia" w:ascii="宋体" w:hAnsi="宋体" w:eastAsia="宋体" w:cs="宋体"/>
          <w:szCs w:val="24"/>
          <w:highlight w:val="none"/>
        </w:rPr>
        <w:t>不一致，以正本为准；如果单独的报价一览表与报价文件正本有差异，以报价一览表为准；报价文件中的报价一览表与报价文件中明细表内容不一致的，以报价一览表为准。开标一览表不响应采购文件，按无效投标处理。</w:t>
      </w:r>
    </w:p>
    <w:p>
      <w:pPr>
        <w:pStyle w:val="30"/>
        <w:spacing w:line="480" w:lineRule="auto"/>
        <w:ind w:firstLine="504"/>
        <w:rPr>
          <w:rFonts w:ascii="宋体" w:hAnsi="宋体" w:eastAsia="宋体" w:cs="宋体"/>
          <w:szCs w:val="24"/>
          <w:highlight w:val="none"/>
        </w:rPr>
      </w:pPr>
      <w:r>
        <w:rPr>
          <w:rFonts w:hint="eastAsia" w:ascii="宋体" w:hAnsi="宋体" w:eastAsia="宋体" w:cs="宋体"/>
          <w:szCs w:val="24"/>
          <w:highlight w:val="none"/>
        </w:rPr>
        <w:t>2.如果以文字表示的数据与数字表示的有差别，以文字为准。如果大写金额和小写金额不一致的，以大写金额为准。</w:t>
      </w:r>
    </w:p>
    <w:p>
      <w:pPr>
        <w:pStyle w:val="27"/>
        <w:spacing w:before="120" w:beforeLines="50" w:line="480" w:lineRule="auto"/>
        <w:ind w:firstLine="504" w:firstLineChars="200"/>
        <w:jc w:val="both"/>
        <w:rPr>
          <w:rFonts w:ascii="宋体" w:hAnsi="宋体" w:eastAsia="宋体" w:cs="宋体"/>
          <w:sz w:val="24"/>
          <w:szCs w:val="24"/>
          <w:highlight w:val="none"/>
        </w:rPr>
      </w:pPr>
      <w:bookmarkStart w:id="35" w:name="_Toc18261"/>
      <w:r>
        <w:rPr>
          <w:rFonts w:hint="eastAsia" w:ascii="宋体" w:hAnsi="宋体" w:eastAsia="宋体" w:cs="宋体"/>
          <w:sz w:val="24"/>
          <w:szCs w:val="24"/>
          <w:highlight w:val="none"/>
        </w:rPr>
        <w:t>3.调整后的数据对供应商具有约束力，供应商不同意以上修正，其投标将被拒绝。</w:t>
      </w:r>
      <w:bookmarkEnd w:id="35"/>
    </w:p>
    <w:p>
      <w:pPr>
        <w:pStyle w:val="27"/>
        <w:spacing w:before="120" w:beforeLines="50" w:line="480" w:lineRule="auto"/>
        <w:ind w:firstLine="506" w:firstLineChars="200"/>
        <w:jc w:val="both"/>
        <w:outlineLvl w:val="1"/>
        <w:rPr>
          <w:rFonts w:ascii="宋体" w:hAnsi="宋体" w:eastAsia="宋体" w:cs="宋体"/>
          <w:b/>
          <w:sz w:val="24"/>
          <w:szCs w:val="24"/>
          <w:highlight w:val="none"/>
        </w:rPr>
      </w:pPr>
      <w:bookmarkStart w:id="36" w:name="_Toc515"/>
      <w:bookmarkStart w:id="37" w:name="_Toc16286"/>
      <w:r>
        <w:rPr>
          <w:rFonts w:hint="eastAsia" w:ascii="宋体" w:hAnsi="宋体" w:eastAsia="宋体" w:cs="宋体"/>
          <w:b/>
          <w:sz w:val="24"/>
          <w:szCs w:val="24"/>
          <w:highlight w:val="none"/>
        </w:rPr>
        <w:t>五、合格的供应商</w:t>
      </w:r>
      <w:bookmarkEnd w:id="34"/>
      <w:bookmarkEnd w:id="36"/>
      <w:bookmarkEnd w:id="37"/>
    </w:p>
    <w:p>
      <w:pPr>
        <w:pStyle w:val="30"/>
        <w:spacing w:line="480" w:lineRule="auto"/>
        <w:ind w:firstLine="504"/>
        <w:rPr>
          <w:rFonts w:ascii="宋体" w:hAnsi="宋体" w:eastAsia="宋体" w:cs="宋体"/>
          <w:szCs w:val="24"/>
          <w:highlight w:val="none"/>
        </w:rPr>
      </w:pPr>
      <w:r>
        <w:rPr>
          <w:rFonts w:hint="eastAsia" w:ascii="宋体" w:hAnsi="宋体" w:eastAsia="宋体" w:cs="宋体"/>
          <w:szCs w:val="24"/>
          <w:highlight w:val="none"/>
        </w:rPr>
        <w:t>1、符合以下条件的供应商，为合格供应商：</w:t>
      </w:r>
    </w:p>
    <w:p>
      <w:pPr>
        <w:pStyle w:val="30"/>
        <w:spacing w:line="480" w:lineRule="auto"/>
        <w:ind w:firstLine="504"/>
        <w:rPr>
          <w:rFonts w:ascii="宋体" w:hAnsi="宋体" w:eastAsia="宋体" w:cs="宋体"/>
          <w:szCs w:val="24"/>
          <w:highlight w:val="none"/>
        </w:rPr>
      </w:pPr>
      <w:r>
        <w:rPr>
          <w:rFonts w:hint="eastAsia" w:ascii="宋体" w:hAnsi="宋体" w:eastAsia="宋体" w:cs="宋体"/>
          <w:szCs w:val="24"/>
          <w:highlight w:val="none"/>
        </w:rPr>
        <w:t>1.1符合前附表供应商资格要求的供应商，为合格的供应商：（详见前附表）</w:t>
      </w:r>
    </w:p>
    <w:p>
      <w:pPr>
        <w:pStyle w:val="30"/>
        <w:spacing w:line="480" w:lineRule="auto"/>
        <w:ind w:firstLine="0" w:firstLineChars="0"/>
        <w:rPr>
          <w:rFonts w:ascii="宋体" w:hAnsi="宋体" w:eastAsia="宋体" w:cs="宋体"/>
          <w:szCs w:val="24"/>
          <w:highlight w:val="none"/>
        </w:rPr>
      </w:pPr>
      <w:r>
        <w:rPr>
          <w:rFonts w:hint="eastAsia" w:ascii="宋体" w:hAnsi="宋体" w:eastAsia="宋体" w:cs="宋体"/>
          <w:szCs w:val="24"/>
          <w:highlight w:val="none"/>
        </w:rPr>
        <w:t xml:space="preserve">    1.2 另外，合格供应商不得存在下列情形之一：</w:t>
      </w:r>
    </w:p>
    <w:p>
      <w:pPr>
        <w:pStyle w:val="29"/>
        <w:spacing w:line="480" w:lineRule="auto"/>
        <w:ind w:firstLine="504"/>
        <w:rPr>
          <w:rFonts w:ascii="宋体" w:hAnsi="宋体" w:cs="宋体"/>
          <w:szCs w:val="24"/>
          <w:highlight w:val="none"/>
        </w:rPr>
      </w:pPr>
      <w:r>
        <w:rPr>
          <w:rFonts w:hint="eastAsia" w:ascii="宋体" w:hAnsi="宋体" w:cs="宋体"/>
          <w:szCs w:val="24"/>
          <w:highlight w:val="none"/>
        </w:rPr>
        <w:t xml:space="preserve">（1）为采购人不具有独立法人资格的附属机构（单位）； </w:t>
      </w:r>
    </w:p>
    <w:p>
      <w:pPr>
        <w:pStyle w:val="29"/>
        <w:spacing w:line="480" w:lineRule="auto"/>
        <w:ind w:firstLine="504"/>
        <w:rPr>
          <w:rFonts w:ascii="宋体" w:hAnsi="宋体" w:cs="宋体"/>
          <w:szCs w:val="24"/>
          <w:highlight w:val="none"/>
        </w:rPr>
      </w:pPr>
      <w:r>
        <w:rPr>
          <w:rFonts w:hint="eastAsia" w:ascii="宋体" w:hAnsi="宋体" w:cs="宋体"/>
          <w:szCs w:val="24"/>
          <w:highlight w:val="none"/>
        </w:rPr>
        <w:t>（2）被责令停业的；</w:t>
      </w:r>
    </w:p>
    <w:p>
      <w:pPr>
        <w:pStyle w:val="29"/>
        <w:spacing w:line="480" w:lineRule="auto"/>
        <w:ind w:firstLine="504"/>
        <w:rPr>
          <w:rFonts w:ascii="宋体" w:hAnsi="宋体" w:cs="宋体"/>
          <w:szCs w:val="24"/>
          <w:highlight w:val="none"/>
        </w:rPr>
      </w:pPr>
      <w:r>
        <w:rPr>
          <w:rFonts w:hint="eastAsia" w:ascii="宋体" w:hAnsi="宋体" w:cs="宋体"/>
          <w:szCs w:val="24"/>
          <w:highlight w:val="none"/>
        </w:rPr>
        <w:t>（3）被暂停或取消报价资格的；</w:t>
      </w:r>
    </w:p>
    <w:p>
      <w:pPr>
        <w:pStyle w:val="29"/>
        <w:spacing w:line="480" w:lineRule="auto"/>
        <w:ind w:firstLine="504"/>
        <w:rPr>
          <w:rFonts w:ascii="宋体" w:hAnsi="宋体" w:cs="宋体"/>
          <w:szCs w:val="24"/>
          <w:highlight w:val="none"/>
        </w:rPr>
      </w:pPr>
      <w:r>
        <w:rPr>
          <w:rFonts w:hint="eastAsia" w:ascii="宋体" w:hAnsi="宋体" w:cs="宋体"/>
          <w:szCs w:val="24"/>
          <w:highlight w:val="none"/>
        </w:rPr>
        <w:t>（4）财产被接管或冻结的；</w:t>
      </w:r>
    </w:p>
    <w:p>
      <w:pPr>
        <w:pStyle w:val="29"/>
        <w:spacing w:line="480" w:lineRule="auto"/>
        <w:ind w:firstLine="630" w:firstLineChars="250"/>
        <w:rPr>
          <w:rFonts w:ascii="宋体" w:hAnsi="宋体" w:cs="宋体"/>
          <w:szCs w:val="24"/>
          <w:highlight w:val="none"/>
        </w:rPr>
      </w:pPr>
      <w:r>
        <w:rPr>
          <w:rFonts w:hint="eastAsia" w:ascii="宋体" w:hAnsi="宋体" w:cs="宋体"/>
          <w:szCs w:val="24"/>
          <w:highlight w:val="none"/>
        </w:rPr>
        <w:t>(5)在最近三年内有骗取中标或严重违约或重大质量问题的；</w:t>
      </w:r>
    </w:p>
    <w:p>
      <w:pPr>
        <w:pStyle w:val="29"/>
        <w:spacing w:line="480" w:lineRule="auto"/>
        <w:ind w:firstLine="630" w:firstLineChars="250"/>
        <w:rPr>
          <w:rFonts w:ascii="宋体" w:hAnsi="宋体" w:cs="宋体"/>
          <w:szCs w:val="24"/>
          <w:highlight w:val="none"/>
        </w:rPr>
      </w:pPr>
      <w:r>
        <w:rPr>
          <w:rFonts w:hint="eastAsia" w:ascii="宋体" w:hAnsi="宋体" w:cs="宋体"/>
          <w:szCs w:val="24"/>
          <w:highlight w:val="none"/>
        </w:rPr>
        <w:t>(6)与采购人存在利害关系可能影响磋商公正性的；</w:t>
      </w:r>
    </w:p>
    <w:p>
      <w:pPr>
        <w:pStyle w:val="30"/>
        <w:spacing w:line="480" w:lineRule="auto"/>
        <w:ind w:firstLine="630" w:firstLineChars="250"/>
        <w:rPr>
          <w:rFonts w:ascii="宋体" w:hAnsi="宋体" w:eastAsia="宋体" w:cs="宋体"/>
          <w:szCs w:val="24"/>
          <w:highlight w:val="none"/>
        </w:rPr>
      </w:pPr>
      <w:r>
        <w:rPr>
          <w:rFonts w:hint="eastAsia" w:ascii="宋体" w:hAnsi="宋体" w:eastAsia="宋体" w:cs="宋体"/>
          <w:szCs w:val="24"/>
          <w:highlight w:val="none"/>
        </w:rPr>
        <w:t>(7)单位负责人为同一人或者存在控股、管理关系的。</w:t>
      </w:r>
    </w:p>
    <w:p>
      <w:pPr>
        <w:pStyle w:val="30"/>
        <w:spacing w:line="480" w:lineRule="auto"/>
        <w:ind w:firstLine="630" w:firstLineChars="250"/>
        <w:rPr>
          <w:rFonts w:ascii="宋体" w:hAnsi="宋体" w:eastAsia="宋体" w:cs="宋体"/>
          <w:szCs w:val="24"/>
          <w:highlight w:val="none"/>
        </w:rPr>
      </w:pPr>
      <w:r>
        <w:rPr>
          <w:rFonts w:hint="eastAsia" w:ascii="宋体" w:hAnsi="宋体" w:eastAsia="宋体" w:cs="宋体"/>
          <w:szCs w:val="24"/>
          <w:highlight w:val="none"/>
        </w:rPr>
        <w:t>合格的供应商将具有参加磋商的资格。</w:t>
      </w:r>
    </w:p>
    <w:p>
      <w:pPr>
        <w:pStyle w:val="27"/>
        <w:spacing w:before="120" w:beforeLines="50" w:line="480" w:lineRule="auto"/>
        <w:ind w:firstLine="506" w:firstLineChars="200"/>
        <w:jc w:val="both"/>
        <w:outlineLvl w:val="1"/>
        <w:rPr>
          <w:rFonts w:ascii="宋体" w:hAnsi="宋体" w:eastAsia="宋体" w:cs="宋体"/>
          <w:b/>
          <w:sz w:val="24"/>
          <w:szCs w:val="24"/>
          <w:highlight w:val="none"/>
        </w:rPr>
      </w:pPr>
      <w:bookmarkStart w:id="38" w:name="_Toc183264289"/>
      <w:bookmarkStart w:id="39" w:name="_Toc2009"/>
      <w:bookmarkStart w:id="40" w:name="_Toc29705"/>
      <w:r>
        <w:rPr>
          <w:rFonts w:hint="eastAsia" w:ascii="宋体" w:hAnsi="宋体" w:eastAsia="宋体" w:cs="宋体"/>
          <w:b/>
          <w:sz w:val="24"/>
          <w:szCs w:val="24"/>
          <w:highlight w:val="none"/>
        </w:rPr>
        <w:t>六、报价有效期</w:t>
      </w:r>
      <w:bookmarkEnd w:id="38"/>
      <w:bookmarkEnd w:id="39"/>
      <w:bookmarkEnd w:id="40"/>
    </w:p>
    <w:p>
      <w:pPr>
        <w:pStyle w:val="29"/>
        <w:spacing w:line="480" w:lineRule="auto"/>
        <w:ind w:firstLine="504"/>
        <w:rPr>
          <w:rFonts w:ascii="宋体" w:hAnsi="宋体" w:cs="宋体"/>
          <w:szCs w:val="24"/>
          <w:highlight w:val="none"/>
        </w:rPr>
      </w:pPr>
      <w:bookmarkStart w:id="41" w:name="_Toc183264290"/>
      <w:r>
        <w:rPr>
          <w:rFonts w:hint="eastAsia" w:ascii="宋体" w:hAnsi="宋体" w:cs="宋体"/>
          <w:szCs w:val="24"/>
          <w:highlight w:val="none"/>
        </w:rPr>
        <w:t>1.从报价截止之日，报价有效期为</w:t>
      </w:r>
      <w:r>
        <w:rPr>
          <w:rFonts w:hint="eastAsia" w:ascii="宋体" w:hAnsi="宋体" w:cs="宋体"/>
          <w:szCs w:val="24"/>
          <w:highlight w:val="none"/>
          <w:u w:val="single"/>
        </w:rPr>
        <w:t>90</w:t>
      </w:r>
      <w:r>
        <w:rPr>
          <w:rFonts w:hint="eastAsia" w:ascii="宋体" w:hAnsi="宋体" w:cs="宋体"/>
          <w:szCs w:val="24"/>
          <w:highlight w:val="none"/>
        </w:rPr>
        <w:t>天（日历日）。</w:t>
      </w:r>
    </w:p>
    <w:p>
      <w:pPr>
        <w:pStyle w:val="29"/>
        <w:spacing w:line="480" w:lineRule="auto"/>
        <w:ind w:firstLine="504"/>
        <w:rPr>
          <w:rFonts w:ascii="宋体" w:hAnsi="宋体" w:cs="宋体"/>
          <w:szCs w:val="24"/>
          <w:highlight w:val="none"/>
        </w:rPr>
      </w:pPr>
      <w:r>
        <w:rPr>
          <w:rFonts w:hint="eastAsia" w:ascii="宋体" w:hAnsi="宋体" w:cs="宋体"/>
          <w:szCs w:val="24"/>
          <w:highlight w:val="none"/>
        </w:rPr>
        <w:t>2.特殊情况下，在磋商有效期满之前，采购</w:t>
      </w:r>
      <w:r>
        <w:rPr>
          <w:rFonts w:hint="eastAsia" w:ascii="宋体" w:hAnsi="宋体" w:cs="宋体"/>
          <w:szCs w:val="24"/>
          <w:highlight w:val="none"/>
          <w:lang w:val="en-US" w:eastAsia="zh-CN"/>
        </w:rPr>
        <w:t>人</w:t>
      </w:r>
      <w:r>
        <w:rPr>
          <w:rFonts w:hint="eastAsia" w:ascii="宋体" w:hAnsi="宋体" w:cs="宋体"/>
          <w:szCs w:val="24"/>
          <w:highlight w:val="none"/>
        </w:rPr>
        <w:t>可以以书面形式要求供应商同意延长磋商有效期。供应商可以书面形式拒绝或接受上述要求。同意延长磋商有效期的供应商不得修改响应文件的实质性内容。</w:t>
      </w:r>
    </w:p>
    <w:p>
      <w:pPr>
        <w:pStyle w:val="27"/>
        <w:spacing w:before="120" w:beforeLines="50" w:line="480" w:lineRule="auto"/>
        <w:ind w:firstLine="506" w:firstLineChars="200"/>
        <w:jc w:val="both"/>
        <w:outlineLvl w:val="1"/>
        <w:rPr>
          <w:rFonts w:ascii="宋体" w:hAnsi="宋体" w:eastAsia="宋体" w:cs="宋体"/>
          <w:b/>
          <w:sz w:val="24"/>
          <w:szCs w:val="24"/>
          <w:highlight w:val="none"/>
        </w:rPr>
      </w:pPr>
      <w:bookmarkStart w:id="42" w:name="_Toc8113"/>
      <w:bookmarkStart w:id="43" w:name="_Toc21945"/>
      <w:r>
        <w:rPr>
          <w:rFonts w:hint="eastAsia" w:ascii="宋体" w:hAnsi="宋体" w:eastAsia="宋体" w:cs="宋体"/>
          <w:b/>
          <w:sz w:val="24"/>
          <w:szCs w:val="24"/>
          <w:highlight w:val="none"/>
        </w:rPr>
        <w:t>七、报价费用</w:t>
      </w:r>
      <w:bookmarkEnd w:id="41"/>
      <w:bookmarkEnd w:id="42"/>
      <w:bookmarkEnd w:id="43"/>
    </w:p>
    <w:p>
      <w:pPr>
        <w:pStyle w:val="29"/>
        <w:spacing w:line="480" w:lineRule="auto"/>
        <w:ind w:firstLine="504"/>
        <w:rPr>
          <w:rFonts w:ascii="宋体" w:hAnsi="宋体" w:cs="宋体"/>
          <w:szCs w:val="24"/>
          <w:highlight w:val="none"/>
        </w:rPr>
      </w:pPr>
      <w:r>
        <w:rPr>
          <w:rFonts w:hint="eastAsia" w:ascii="宋体" w:hAnsi="宋体" w:cs="宋体"/>
          <w:szCs w:val="24"/>
          <w:highlight w:val="none"/>
        </w:rPr>
        <w:t>1.无论磋商结果如何，供应商自行承担自己所有与参加磋商活动有关的全部费用。</w:t>
      </w:r>
    </w:p>
    <w:p>
      <w:pPr>
        <w:pStyle w:val="29"/>
        <w:spacing w:line="480" w:lineRule="auto"/>
        <w:ind w:firstLine="504"/>
        <w:rPr>
          <w:rFonts w:ascii="宋体" w:hAnsi="宋体" w:cs="宋体"/>
          <w:szCs w:val="24"/>
          <w:highlight w:val="none"/>
        </w:rPr>
      </w:pPr>
      <w:r>
        <w:rPr>
          <w:rFonts w:hint="eastAsia" w:ascii="宋体" w:hAnsi="宋体" w:cs="宋体"/>
          <w:szCs w:val="24"/>
          <w:highlight w:val="none"/>
          <w:lang w:val="en-US" w:eastAsia="zh-CN"/>
        </w:rPr>
        <w:t>2</w:t>
      </w:r>
      <w:r>
        <w:rPr>
          <w:rFonts w:hint="eastAsia" w:ascii="宋体" w:hAnsi="宋体" w:cs="宋体"/>
          <w:szCs w:val="24"/>
          <w:highlight w:val="none"/>
        </w:rPr>
        <w:t>.</w:t>
      </w:r>
      <w:r>
        <w:rPr>
          <w:rFonts w:hint="eastAsia" w:ascii="宋体" w:hAnsi="宋体" w:eastAsia="宋体" w:cs="宋体"/>
          <w:b/>
          <w:bCs w:val="0"/>
          <w:spacing w:val="6"/>
          <w:sz w:val="24"/>
          <w:szCs w:val="24"/>
          <w:highlight w:val="none"/>
          <w:lang w:val="en-US" w:eastAsia="zh-CN" w:bidi="ar-SA"/>
        </w:rPr>
        <w:t>公证费(律师见证费)：中标单位按中标金额的1‰向公证机关交纳公证费（不足</w:t>
      </w:r>
      <w:r>
        <w:rPr>
          <w:rFonts w:hint="eastAsia" w:ascii="宋体" w:hAnsi="宋体" w:cs="宋体"/>
          <w:b/>
          <w:bCs w:val="0"/>
          <w:spacing w:val="6"/>
          <w:sz w:val="24"/>
          <w:szCs w:val="24"/>
          <w:highlight w:val="none"/>
          <w:lang w:val="en-US" w:eastAsia="zh-CN" w:bidi="ar-SA"/>
        </w:rPr>
        <w:t>伍佰</w:t>
      </w:r>
      <w:r>
        <w:rPr>
          <w:rFonts w:hint="eastAsia" w:ascii="宋体" w:hAnsi="宋体" w:eastAsia="宋体" w:cs="宋体"/>
          <w:b/>
          <w:bCs w:val="0"/>
          <w:spacing w:val="6"/>
          <w:sz w:val="24"/>
          <w:szCs w:val="24"/>
          <w:highlight w:val="none"/>
          <w:lang w:val="en-US" w:eastAsia="zh-CN" w:bidi="ar-SA"/>
        </w:rPr>
        <w:t>元按</w:t>
      </w:r>
      <w:r>
        <w:rPr>
          <w:rFonts w:hint="eastAsia" w:ascii="宋体" w:hAnsi="宋体" w:cs="宋体"/>
          <w:b/>
          <w:bCs w:val="0"/>
          <w:spacing w:val="6"/>
          <w:sz w:val="24"/>
          <w:szCs w:val="24"/>
          <w:highlight w:val="none"/>
          <w:lang w:val="en-US" w:eastAsia="zh-CN" w:bidi="ar-SA"/>
        </w:rPr>
        <w:t>伍佰</w:t>
      </w:r>
      <w:r>
        <w:rPr>
          <w:rFonts w:hint="eastAsia" w:ascii="宋体" w:hAnsi="宋体" w:eastAsia="宋体" w:cs="宋体"/>
          <w:b/>
          <w:bCs w:val="0"/>
          <w:spacing w:val="6"/>
          <w:sz w:val="24"/>
          <w:szCs w:val="24"/>
          <w:highlight w:val="none"/>
          <w:lang w:val="en-US" w:eastAsia="zh-CN" w:bidi="ar-SA"/>
        </w:rPr>
        <w:t>元收取）。</w:t>
      </w:r>
    </w:p>
    <w:p>
      <w:pPr>
        <w:pStyle w:val="29"/>
        <w:spacing w:line="480" w:lineRule="auto"/>
        <w:ind w:firstLine="504"/>
        <w:rPr>
          <w:rFonts w:ascii="宋体" w:hAnsi="宋体" w:cs="宋体"/>
          <w:szCs w:val="24"/>
          <w:highlight w:val="none"/>
        </w:rPr>
      </w:pPr>
      <w:r>
        <w:rPr>
          <w:rFonts w:hint="eastAsia" w:ascii="宋体" w:hAnsi="宋体" w:cs="宋体"/>
          <w:szCs w:val="24"/>
          <w:highlight w:val="none"/>
        </w:rPr>
        <w:t>上述费用包含在各供应商的报价中，综合考虑，不单独列支。</w:t>
      </w:r>
      <w:bookmarkStart w:id="111" w:name="_GoBack"/>
      <w:bookmarkEnd w:id="111"/>
    </w:p>
    <w:p>
      <w:pPr>
        <w:pStyle w:val="27"/>
        <w:spacing w:before="120" w:beforeLines="50" w:line="480" w:lineRule="auto"/>
        <w:ind w:firstLine="506" w:firstLineChars="200"/>
        <w:jc w:val="both"/>
        <w:outlineLvl w:val="1"/>
        <w:rPr>
          <w:rFonts w:ascii="宋体" w:hAnsi="宋体" w:eastAsia="宋体" w:cs="宋体"/>
          <w:b/>
          <w:sz w:val="24"/>
          <w:szCs w:val="24"/>
          <w:highlight w:val="none"/>
        </w:rPr>
      </w:pPr>
      <w:bookmarkStart w:id="44" w:name="_Toc183264292"/>
      <w:bookmarkStart w:id="45" w:name="_Toc3698"/>
      <w:bookmarkStart w:id="46" w:name="_Toc16206"/>
      <w:r>
        <w:rPr>
          <w:rFonts w:hint="eastAsia" w:ascii="宋体" w:hAnsi="宋体" w:eastAsia="宋体" w:cs="宋体"/>
          <w:b/>
          <w:sz w:val="24"/>
          <w:szCs w:val="24"/>
          <w:highlight w:val="none"/>
        </w:rPr>
        <w:t>八、无效</w:t>
      </w:r>
      <w:bookmarkEnd w:id="44"/>
      <w:r>
        <w:rPr>
          <w:rFonts w:hint="eastAsia" w:ascii="宋体" w:hAnsi="宋体" w:eastAsia="宋体" w:cs="宋体"/>
          <w:b/>
          <w:sz w:val="24"/>
          <w:szCs w:val="24"/>
          <w:highlight w:val="none"/>
        </w:rPr>
        <w:t>报价</w:t>
      </w:r>
      <w:bookmarkEnd w:id="45"/>
      <w:bookmarkEnd w:id="46"/>
    </w:p>
    <w:p>
      <w:pPr>
        <w:pStyle w:val="30"/>
        <w:spacing w:line="480" w:lineRule="auto"/>
        <w:ind w:firstLine="504"/>
        <w:rPr>
          <w:rFonts w:ascii="宋体" w:hAnsi="宋体" w:eastAsia="宋体" w:cs="宋体"/>
          <w:szCs w:val="24"/>
          <w:highlight w:val="none"/>
        </w:rPr>
      </w:pPr>
      <w:r>
        <w:rPr>
          <w:rFonts w:hint="eastAsia" w:ascii="宋体" w:hAnsi="宋体" w:eastAsia="宋体" w:cs="宋体"/>
          <w:szCs w:val="24"/>
          <w:highlight w:val="none"/>
        </w:rPr>
        <w:t>（一）供应商有下列情况之一，其报价将被视为无效：</w:t>
      </w:r>
    </w:p>
    <w:p>
      <w:pPr>
        <w:pStyle w:val="29"/>
        <w:spacing w:line="480" w:lineRule="auto"/>
        <w:ind w:firstLine="504"/>
        <w:rPr>
          <w:rFonts w:ascii="宋体" w:hAnsi="宋体" w:cs="宋体"/>
          <w:szCs w:val="24"/>
          <w:highlight w:val="none"/>
        </w:rPr>
      </w:pPr>
      <w:r>
        <w:rPr>
          <w:rFonts w:hint="eastAsia" w:ascii="宋体" w:hAnsi="宋体" w:cs="宋体"/>
          <w:bCs/>
          <w:szCs w:val="24"/>
          <w:highlight w:val="none"/>
        </w:rPr>
        <w:t>1.</w:t>
      </w:r>
      <w:r>
        <w:rPr>
          <w:rFonts w:hint="eastAsia" w:ascii="宋体" w:hAnsi="宋体" w:cs="宋体"/>
          <w:szCs w:val="24"/>
          <w:highlight w:val="none"/>
        </w:rPr>
        <w:t>报价文件未按竞争性磋商文件的规定签署或密封的。</w:t>
      </w:r>
    </w:p>
    <w:p>
      <w:pPr>
        <w:pStyle w:val="29"/>
        <w:spacing w:line="480" w:lineRule="auto"/>
        <w:ind w:firstLine="504"/>
        <w:rPr>
          <w:rFonts w:ascii="宋体" w:hAnsi="宋体" w:cs="宋体"/>
          <w:szCs w:val="24"/>
          <w:highlight w:val="none"/>
        </w:rPr>
      </w:pPr>
      <w:r>
        <w:rPr>
          <w:rFonts w:hint="eastAsia" w:ascii="宋体" w:hAnsi="宋体" w:cs="宋体"/>
          <w:szCs w:val="24"/>
          <w:highlight w:val="none"/>
        </w:rPr>
        <w:t>2.报价一览表未加盖本单位公章、法定代表人或其授权代表未签字的。</w:t>
      </w:r>
    </w:p>
    <w:p>
      <w:pPr>
        <w:pStyle w:val="29"/>
        <w:spacing w:line="480" w:lineRule="auto"/>
        <w:ind w:firstLine="504"/>
        <w:rPr>
          <w:rFonts w:ascii="宋体" w:hAnsi="宋体" w:cs="宋体"/>
          <w:szCs w:val="24"/>
          <w:highlight w:val="none"/>
        </w:rPr>
      </w:pPr>
      <w:r>
        <w:rPr>
          <w:rFonts w:hint="eastAsia" w:ascii="宋体" w:hAnsi="宋体" w:cs="宋体"/>
          <w:szCs w:val="24"/>
          <w:highlight w:val="none"/>
        </w:rPr>
        <w:t>3.供应商对竞争性磋商文件的要求未做出实质性响应的。</w:t>
      </w:r>
    </w:p>
    <w:p>
      <w:pPr>
        <w:pStyle w:val="29"/>
        <w:spacing w:line="480" w:lineRule="auto"/>
        <w:ind w:firstLine="504"/>
        <w:rPr>
          <w:rFonts w:ascii="宋体" w:hAnsi="宋体" w:cs="宋体"/>
          <w:szCs w:val="24"/>
          <w:highlight w:val="none"/>
        </w:rPr>
      </w:pPr>
      <w:r>
        <w:rPr>
          <w:rFonts w:hint="eastAsia" w:ascii="宋体" w:hAnsi="宋体" w:cs="宋体"/>
          <w:szCs w:val="24"/>
          <w:highlight w:val="none"/>
        </w:rPr>
        <w:t>4.供应商不参加报价仪式及磋商的。</w:t>
      </w:r>
    </w:p>
    <w:p>
      <w:pPr>
        <w:pStyle w:val="29"/>
        <w:spacing w:line="480" w:lineRule="auto"/>
        <w:ind w:firstLine="504"/>
        <w:rPr>
          <w:rFonts w:ascii="宋体" w:hAnsi="宋体" w:cs="宋体"/>
          <w:szCs w:val="24"/>
          <w:highlight w:val="none"/>
        </w:rPr>
      </w:pPr>
      <w:r>
        <w:rPr>
          <w:rFonts w:hint="eastAsia" w:ascii="宋体" w:hAnsi="宋体" w:cs="宋体"/>
          <w:szCs w:val="24"/>
          <w:highlight w:val="none"/>
        </w:rPr>
        <w:t>5.超出营业执照经营范围投标的。</w:t>
      </w:r>
    </w:p>
    <w:p>
      <w:pPr>
        <w:pStyle w:val="29"/>
        <w:spacing w:line="480" w:lineRule="auto"/>
        <w:ind w:firstLine="504"/>
        <w:rPr>
          <w:rFonts w:ascii="宋体" w:hAnsi="宋体" w:cs="宋体"/>
          <w:b/>
          <w:szCs w:val="24"/>
          <w:highlight w:val="none"/>
        </w:rPr>
      </w:pPr>
      <w:r>
        <w:rPr>
          <w:rFonts w:hint="eastAsia" w:ascii="宋体" w:hAnsi="宋体" w:cs="宋体"/>
          <w:szCs w:val="24"/>
          <w:highlight w:val="none"/>
        </w:rPr>
        <w:t>6.报价文件无法定代表人签字,或未提供法定代表人授权委托书、或者</w:t>
      </w:r>
      <w:r>
        <w:rPr>
          <w:rFonts w:hint="eastAsia" w:ascii="宋体" w:hAnsi="宋体" w:cs="宋体"/>
          <w:bCs/>
          <w:szCs w:val="24"/>
          <w:highlight w:val="none"/>
        </w:rPr>
        <w:t>填写项目不齐全的；</w:t>
      </w:r>
      <w:r>
        <w:rPr>
          <w:rFonts w:hint="eastAsia" w:ascii="宋体" w:hAnsi="宋体" w:cs="宋体"/>
          <w:b/>
          <w:szCs w:val="24"/>
          <w:highlight w:val="none"/>
        </w:rPr>
        <w:t xml:space="preserve"> </w:t>
      </w:r>
    </w:p>
    <w:p>
      <w:pPr>
        <w:pStyle w:val="29"/>
        <w:spacing w:line="480" w:lineRule="auto"/>
        <w:ind w:firstLine="504"/>
        <w:rPr>
          <w:rFonts w:ascii="宋体" w:hAnsi="宋体" w:cs="宋体"/>
          <w:szCs w:val="24"/>
          <w:highlight w:val="none"/>
        </w:rPr>
      </w:pPr>
      <w:r>
        <w:rPr>
          <w:rFonts w:hint="eastAsia" w:ascii="宋体" w:hAnsi="宋体" w:cs="宋体"/>
          <w:szCs w:val="24"/>
          <w:highlight w:val="none"/>
        </w:rPr>
        <w:t>7.公开的首次报价未按照招标文件规定报价的。</w:t>
      </w:r>
    </w:p>
    <w:p>
      <w:pPr>
        <w:pStyle w:val="29"/>
        <w:spacing w:line="480" w:lineRule="auto"/>
        <w:ind w:firstLine="504"/>
        <w:rPr>
          <w:rFonts w:ascii="宋体" w:hAnsi="宋体" w:cs="宋体"/>
          <w:szCs w:val="24"/>
          <w:highlight w:val="none"/>
        </w:rPr>
      </w:pPr>
      <w:r>
        <w:rPr>
          <w:rFonts w:hint="eastAsia" w:ascii="宋体" w:hAnsi="宋体" w:cs="宋体"/>
          <w:szCs w:val="24"/>
          <w:highlight w:val="none"/>
        </w:rPr>
        <w:t>8.最终报价超过首次报价的。</w:t>
      </w:r>
    </w:p>
    <w:p>
      <w:pPr>
        <w:pStyle w:val="29"/>
        <w:spacing w:line="480" w:lineRule="auto"/>
        <w:ind w:firstLine="504"/>
        <w:rPr>
          <w:rFonts w:ascii="宋体" w:hAnsi="宋体" w:cs="宋体"/>
          <w:szCs w:val="24"/>
          <w:highlight w:val="none"/>
        </w:rPr>
      </w:pPr>
      <w:r>
        <w:rPr>
          <w:rFonts w:hint="eastAsia" w:ascii="宋体" w:hAnsi="宋体" w:cs="宋体"/>
          <w:szCs w:val="24"/>
          <w:highlight w:val="none"/>
        </w:rPr>
        <w:t>9.未按磋商文件内容及格式填写的。</w:t>
      </w:r>
    </w:p>
    <w:p>
      <w:pPr>
        <w:pStyle w:val="29"/>
        <w:spacing w:line="480" w:lineRule="auto"/>
        <w:ind w:firstLine="504"/>
        <w:rPr>
          <w:rFonts w:ascii="宋体" w:hAnsi="宋体" w:cs="宋体"/>
          <w:szCs w:val="24"/>
          <w:highlight w:val="none"/>
        </w:rPr>
      </w:pPr>
      <w:r>
        <w:rPr>
          <w:rFonts w:hint="eastAsia" w:ascii="宋体" w:hAnsi="宋体" w:cs="宋体"/>
          <w:szCs w:val="24"/>
          <w:highlight w:val="none"/>
        </w:rPr>
        <w:t>10.报价文件未对采购文件有关工期、投标有效期、质量要求、技术标准和要求、招标范围等实质性内容作出响应的。</w:t>
      </w:r>
    </w:p>
    <w:p>
      <w:pPr>
        <w:pStyle w:val="29"/>
        <w:spacing w:line="480" w:lineRule="auto"/>
        <w:ind w:firstLine="504"/>
        <w:rPr>
          <w:rFonts w:ascii="宋体" w:hAnsi="宋体" w:cs="宋体"/>
          <w:b/>
          <w:bCs/>
          <w:szCs w:val="24"/>
          <w:highlight w:val="none"/>
        </w:rPr>
      </w:pPr>
      <w:r>
        <w:rPr>
          <w:rFonts w:hint="eastAsia" w:ascii="宋体" w:hAnsi="宋体" w:cs="宋体"/>
          <w:szCs w:val="24"/>
          <w:highlight w:val="none"/>
        </w:rPr>
        <w:t>11.</w:t>
      </w:r>
      <w:r>
        <w:rPr>
          <w:rFonts w:hint="eastAsia" w:ascii="宋体" w:hAnsi="宋体" w:cs="宋体"/>
          <w:bCs/>
          <w:szCs w:val="24"/>
          <w:highlight w:val="none"/>
        </w:rPr>
        <w:t>企业信用查询中出现不良信用记录的，查询标准以信用中国网（www.creditchina.gov.cn）为准。</w:t>
      </w:r>
    </w:p>
    <w:p>
      <w:pPr>
        <w:pStyle w:val="29"/>
        <w:spacing w:line="480" w:lineRule="auto"/>
        <w:ind w:firstLine="504"/>
        <w:rPr>
          <w:rFonts w:ascii="宋体" w:hAnsi="宋体" w:cs="宋体"/>
          <w:szCs w:val="24"/>
          <w:highlight w:val="none"/>
        </w:rPr>
      </w:pPr>
      <w:r>
        <w:rPr>
          <w:rFonts w:hint="eastAsia" w:ascii="宋体" w:hAnsi="宋体" w:cs="宋体"/>
          <w:szCs w:val="24"/>
          <w:highlight w:val="none"/>
        </w:rPr>
        <w:t>12.法律、法规规定的其他情况。</w:t>
      </w:r>
    </w:p>
    <w:p>
      <w:pPr>
        <w:pStyle w:val="30"/>
        <w:widowControl w:val="0"/>
        <w:spacing w:line="480" w:lineRule="auto"/>
        <w:ind w:firstLine="504"/>
        <w:rPr>
          <w:rFonts w:ascii="宋体" w:hAnsi="宋体" w:eastAsia="宋体" w:cs="宋体"/>
          <w:szCs w:val="24"/>
          <w:highlight w:val="none"/>
        </w:rPr>
      </w:pPr>
      <w:r>
        <w:rPr>
          <w:rFonts w:hint="eastAsia" w:ascii="宋体" w:hAnsi="宋体" w:eastAsia="宋体" w:cs="宋体"/>
          <w:szCs w:val="24"/>
          <w:highlight w:val="none"/>
        </w:rPr>
        <w:t>（二）供应商有下列情况之一，其投标不仅被视为无效，而且采购人将严格按照相关法律、法规及规章制度的规定行使权利。供应商给采购人造成损失的，应予以赔偿。</w:t>
      </w:r>
    </w:p>
    <w:p>
      <w:pPr>
        <w:pStyle w:val="29"/>
        <w:adjustRightInd w:val="0"/>
        <w:snapToGrid w:val="0"/>
        <w:spacing w:line="480" w:lineRule="auto"/>
        <w:ind w:firstLine="504"/>
        <w:rPr>
          <w:rFonts w:ascii="宋体" w:hAnsi="宋体" w:cs="宋体"/>
          <w:szCs w:val="24"/>
          <w:highlight w:val="none"/>
        </w:rPr>
      </w:pPr>
      <w:r>
        <w:rPr>
          <w:rFonts w:hint="eastAsia" w:ascii="宋体" w:hAnsi="宋体" w:cs="宋体"/>
          <w:szCs w:val="24"/>
          <w:highlight w:val="none"/>
        </w:rPr>
        <w:t>1.供应商在提交响应文件截止时间后撤回响应文件的。</w:t>
      </w:r>
    </w:p>
    <w:p>
      <w:pPr>
        <w:pStyle w:val="29"/>
        <w:adjustRightInd w:val="0"/>
        <w:snapToGrid w:val="0"/>
        <w:spacing w:line="480" w:lineRule="auto"/>
        <w:ind w:firstLine="504"/>
        <w:rPr>
          <w:rFonts w:ascii="宋体" w:hAnsi="宋体" w:cs="宋体"/>
          <w:szCs w:val="24"/>
          <w:highlight w:val="none"/>
        </w:rPr>
      </w:pPr>
      <w:r>
        <w:rPr>
          <w:rFonts w:hint="eastAsia" w:ascii="宋体" w:hAnsi="宋体" w:cs="宋体"/>
          <w:szCs w:val="24"/>
          <w:highlight w:val="none"/>
        </w:rPr>
        <w:t>2.供应商提供的有关资格、资质证明文件不真实或提供虚假材料的。</w:t>
      </w:r>
    </w:p>
    <w:p>
      <w:pPr>
        <w:pStyle w:val="29"/>
        <w:adjustRightInd w:val="0"/>
        <w:snapToGrid w:val="0"/>
        <w:spacing w:line="480" w:lineRule="auto"/>
        <w:ind w:firstLine="504"/>
        <w:rPr>
          <w:rFonts w:ascii="宋体" w:hAnsi="宋体" w:cs="宋体"/>
          <w:szCs w:val="24"/>
          <w:highlight w:val="none"/>
        </w:rPr>
      </w:pPr>
      <w:r>
        <w:rPr>
          <w:rFonts w:hint="eastAsia" w:ascii="宋体" w:hAnsi="宋体" w:cs="宋体"/>
          <w:szCs w:val="24"/>
          <w:highlight w:val="none"/>
        </w:rPr>
        <w:t>3.以他人名义投标或者以其他方式弄虚作假，骗取中标的。</w:t>
      </w:r>
    </w:p>
    <w:p>
      <w:pPr>
        <w:pStyle w:val="29"/>
        <w:adjustRightInd w:val="0"/>
        <w:snapToGrid w:val="0"/>
        <w:spacing w:line="480" w:lineRule="auto"/>
        <w:ind w:firstLine="504"/>
        <w:rPr>
          <w:rFonts w:ascii="宋体" w:hAnsi="宋体" w:cs="宋体"/>
          <w:szCs w:val="24"/>
          <w:highlight w:val="none"/>
        </w:rPr>
      </w:pPr>
      <w:r>
        <w:rPr>
          <w:rFonts w:hint="eastAsia" w:ascii="宋体" w:hAnsi="宋体" w:cs="宋体"/>
          <w:szCs w:val="24"/>
          <w:highlight w:val="none"/>
        </w:rPr>
        <w:t>4.供应商向采购人、磋商小组成员提供不正当利益。</w:t>
      </w:r>
    </w:p>
    <w:p>
      <w:pPr>
        <w:pStyle w:val="29"/>
        <w:adjustRightInd w:val="0"/>
        <w:snapToGrid w:val="0"/>
        <w:spacing w:line="480" w:lineRule="auto"/>
        <w:ind w:firstLine="504"/>
        <w:rPr>
          <w:rFonts w:ascii="宋体" w:hAnsi="宋体" w:cs="宋体"/>
          <w:szCs w:val="24"/>
          <w:highlight w:val="none"/>
        </w:rPr>
      </w:pPr>
      <w:r>
        <w:rPr>
          <w:rFonts w:hint="eastAsia" w:ascii="宋体" w:hAnsi="宋体" w:cs="宋体"/>
          <w:szCs w:val="24"/>
          <w:highlight w:val="none"/>
        </w:rPr>
        <w:t>5.在整个开标、评标过程中，供应商有企图影响评标结果公正性的任何活动或以任何方式诋毁其他供应商或恶意串通的。</w:t>
      </w:r>
    </w:p>
    <w:p>
      <w:pPr>
        <w:pStyle w:val="29"/>
        <w:adjustRightInd w:val="0"/>
        <w:snapToGrid w:val="0"/>
        <w:spacing w:line="480" w:lineRule="auto"/>
        <w:ind w:firstLine="504"/>
        <w:rPr>
          <w:rFonts w:ascii="宋体" w:hAnsi="宋体" w:cs="宋体"/>
          <w:szCs w:val="24"/>
          <w:highlight w:val="none"/>
        </w:rPr>
      </w:pPr>
      <w:r>
        <w:rPr>
          <w:rFonts w:hint="eastAsia" w:ascii="宋体" w:hAnsi="宋体" w:cs="宋体"/>
          <w:szCs w:val="24"/>
          <w:highlight w:val="none"/>
        </w:rPr>
        <w:t>6.除因不可抗力或磋商文件认可的情形以外，成交供应商不与采购人签订合同的。</w:t>
      </w:r>
    </w:p>
    <w:p>
      <w:pPr>
        <w:pStyle w:val="29"/>
        <w:adjustRightInd w:val="0"/>
        <w:snapToGrid w:val="0"/>
        <w:spacing w:line="480" w:lineRule="auto"/>
        <w:ind w:firstLine="504"/>
        <w:rPr>
          <w:rFonts w:ascii="宋体" w:hAnsi="宋体" w:cs="宋体"/>
          <w:szCs w:val="24"/>
          <w:highlight w:val="none"/>
        </w:rPr>
      </w:pPr>
      <w:r>
        <w:rPr>
          <w:rFonts w:hint="eastAsia" w:ascii="宋体" w:hAnsi="宋体" w:cs="宋体"/>
          <w:szCs w:val="24"/>
          <w:highlight w:val="none"/>
        </w:rPr>
        <w:t>7.法律、法规规定的其他情况。</w:t>
      </w:r>
    </w:p>
    <w:p>
      <w:pPr>
        <w:pStyle w:val="27"/>
        <w:spacing w:before="120" w:beforeLines="50" w:line="480" w:lineRule="auto"/>
        <w:ind w:firstLine="506" w:firstLineChars="200"/>
        <w:jc w:val="both"/>
        <w:outlineLvl w:val="1"/>
        <w:rPr>
          <w:rFonts w:ascii="宋体" w:hAnsi="宋体" w:eastAsia="宋体" w:cs="宋体"/>
          <w:b/>
          <w:sz w:val="24"/>
          <w:szCs w:val="24"/>
          <w:highlight w:val="none"/>
        </w:rPr>
      </w:pPr>
      <w:bookmarkStart w:id="47" w:name="_Toc183264293"/>
      <w:bookmarkStart w:id="48" w:name="_Toc17475"/>
      <w:bookmarkStart w:id="49" w:name="_Toc8876"/>
      <w:r>
        <w:rPr>
          <w:rFonts w:hint="eastAsia" w:ascii="宋体" w:hAnsi="宋体" w:eastAsia="宋体" w:cs="宋体"/>
          <w:b/>
          <w:sz w:val="24"/>
          <w:szCs w:val="24"/>
          <w:highlight w:val="none"/>
        </w:rPr>
        <w:t>九、解释权</w:t>
      </w:r>
      <w:bookmarkEnd w:id="47"/>
      <w:bookmarkEnd w:id="48"/>
      <w:bookmarkEnd w:id="49"/>
    </w:p>
    <w:p>
      <w:pPr>
        <w:pStyle w:val="29"/>
        <w:spacing w:line="480" w:lineRule="auto"/>
        <w:ind w:firstLine="504"/>
        <w:rPr>
          <w:rFonts w:ascii="宋体" w:hAnsi="宋体" w:cs="宋体"/>
          <w:szCs w:val="24"/>
          <w:highlight w:val="none"/>
        </w:rPr>
      </w:pPr>
      <w:r>
        <w:rPr>
          <w:rFonts w:hint="eastAsia" w:ascii="宋体" w:hAnsi="宋体" w:cs="宋体"/>
          <w:szCs w:val="24"/>
          <w:highlight w:val="none"/>
        </w:rPr>
        <w:t>1.本次采购的最终解释权为采购</w:t>
      </w:r>
      <w:r>
        <w:rPr>
          <w:rFonts w:hint="eastAsia" w:ascii="宋体" w:hAnsi="宋体" w:cs="宋体"/>
          <w:szCs w:val="24"/>
          <w:highlight w:val="none"/>
          <w:lang w:val="en-US" w:eastAsia="zh-CN"/>
        </w:rPr>
        <w:t>人</w:t>
      </w:r>
      <w:r>
        <w:rPr>
          <w:rFonts w:hint="eastAsia" w:ascii="宋体" w:hAnsi="宋体" w:cs="宋体"/>
          <w:szCs w:val="24"/>
          <w:highlight w:val="none"/>
        </w:rPr>
        <w:t>，当对一个问题有多种解释时以采购</w:t>
      </w:r>
      <w:r>
        <w:rPr>
          <w:rFonts w:hint="eastAsia" w:ascii="宋体" w:hAnsi="宋体" w:cs="宋体"/>
          <w:szCs w:val="24"/>
          <w:highlight w:val="none"/>
          <w:lang w:val="en-US" w:eastAsia="zh-CN"/>
        </w:rPr>
        <w:t>人</w:t>
      </w:r>
      <w:r>
        <w:rPr>
          <w:rFonts w:hint="eastAsia" w:ascii="宋体" w:hAnsi="宋体" w:cs="宋体"/>
          <w:szCs w:val="24"/>
          <w:highlight w:val="none"/>
        </w:rPr>
        <w:t>的书面解释为准。</w:t>
      </w:r>
    </w:p>
    <w:p>
      <w:pPr>
        <w:pStyle w:val="29"/>
        <w:spacing w:line="480" w:lineRule="auto"/>
        <w:ind w:firstLine="504"/>
        <w:rPr>
          <w:rFonts w:ascii="宋体" w:hAnsi="宋体" w:cs="宋体"/>
          <w:szCs w:val="24"/>
          <w:highlight w:val="none"/>
        </w:rPr>
      </w:pPr>
      <w:r>
        <w:rPr>
          <w:rFonts w:hint="eastAsia" w:ascii="宋体" w:hAnsi="宋体" w:cs="宋体"/>
          <w:szCs w:val="24"/>
          <w:highlight w:val="none"/>
        </w:rPr>
        <w:t>2.竞争性磋商文件未做明示，而又有相关法律、法规规定的，采购</w:t>
      </w:r>
      <w:r>
        <w:rPr>
          <w:rFonts w:hint="eastAsia" w:ascii="宋体" w:hAnsi="宋体" w:cs="宋体"/>
          <w:szCs w:val="24"/>
          <w:highlight w:val="none"/>
          <w:lang w:val="en-US" w:eastAsia="zh-CN"/>
        </w:rPr>
        <w:t>人</w:t>
      </w:r>
      <w:r>
        <w:rPr>
          <w:rFonts w:hint="eastAsia" w:ascii="宋体" w:hAnsi="宋体" w:cs="宋体"/>
          <w:szCs w:val="24"/>
          <w:highlight w:val="none"/>
        </w:rPr>
        <w:t>对此所做解释以相关的法律、法规的规定为依据。</w:t>
      </w:r>
    </w:p>
    <w:p>
      <w:pPr>
        <w:pStyle w:val="27"/>
        <w:spacing w:before="120" w:beforeLines="50" w:line="480" w:lineRule="auto"/>
        <w:ind w:firstLine="506" w:firstLineChars="200"/>
        <w:jc w:val="both"/>
        <w:outlineLvl w:val="1"/>
        <w:rPr>
          <w:rFonts w:ascii="宋体" w:hAnsi="宋体" w:eastAsia="宋体" w:cs="宋体"/>
          <w:b/>
          <w:sz w:val="24"/>
          <w:szCs w:val="24"/>
          <w:highlight w:val="none"/>
        </w:rPr>
      </w:pPr>
      <w:bookmarkStart w:id="50" w:name="_Toc31455"/>
      <w:bookmarkStart w:id="51" w:name="_Toc3795"/>
      <w:r>
        <w:rPr>
          <w:rFonts w:hint="eastAsia" w:ascii="宋体" w:hAnsi="宋体" w:eastAsia="宋体" w:cs="宋体"/>
          <w:b/>
          <w:sz w:val="24"/>
          <w:szCs w:val="24"/>
          <w:highlight w:val="none"/>
        </w:rPr>
        <w:t>十、质疑</w:t>
      </w:r>
      <w:bookmarkEnd w:id="50"/>
      <w:bookmarkEnd w:id="51"/>
    </w:p>
    <w:p>
      <w:pPr>
        <w:pStyle w:val="29"/>
        <w:spacing w:line="480" w:lineRule="auto"/>
        <w:ind w:firstLine="504"/>
        <w:rPr>
          <w:rFonts w:ascii="宋体" w:hAnsi="宋体" w:cs="宋体"/>
          <w:szCs w:val="24"/>
          <w:highlight w:val="none"/>
        </w:rPr>
      </w:pPr>
      <w:r>
        <w:rPr>
          <w:rFonts w:hint="eastAsia" w:ascii="宋体" w:hAnsi="宋体" w:cs="宋体"/>
          <w:szCs w:val="24"/>
          <w:highlight w:val="none"/>
        </w:rPr>
        <w:t>1.供应商对采购活动事项有疑问的，可以向采购人或采购代理机构提出询问，采购人将依法作出答复，但答复的内容不涉及商业秘密。</w:t>
      </w:r>
    </w:p>
    <w:p>
      <w:pPr>
        <w:pStyle w:val="29"/>
        <w:spacing w:line="480" w:lineRule="auto"/>
        <w:ind w:firstLine="504"/>
        <w:rPr>
          <w:rFonts w:ascii="宋体" w:hAnsi="宋体" w:cs="宋体"/>
          <w:szCs w:val="24"/>
          <w:highlight w:val="none"/>
        </w:rPr>
      </w:pPr>
      <w:r>
        <w:rPr>
          <w:rFonts w:hint="eastAsia" w:ascii="宋体" w:hAnsi="宋体" w:cs="宋体"/>
          <w:szCs w:val="24"/>
          <w:highlight w:val="none"/>
        </w:rPr>
        <w:t>2.供应商认为评审过程和成交结果使自己的合法权益受到损害的，可以在知道或者应当知道其权益受到损害之日起7个工作日内，以书面形式向采购人或采购代理机构提出质疑，超过期限不予受理。</w:t>
      </w:r>
    </w:p>
    <w:p>
      <w:pPr>
        <w:pStyle w:val="29"/>
        <w:spacing w:line="480" w:lineRule="auto"/>
        <w:ind w:firstLine="504"/>
        <w:rPr>
          <w:rFonts w:ascii="宋体" w:hAnsi="宋体" w:cs="宋体"/>
          <w:szCs w:val="24"/>
          <w:highlight w:val="none"/>
        </w:rPr>
      </w:pPr>
      <w:r>
        <w:rPr>
          <w:rFonts w:hint="eastAsia" w:ascii="宋体" w:hAnsi="宋体" w:cs="宋体"/>
          <w:szCs w:val="24"/>
          <w:highlight w:val="none"/>
        </w:rPr>
        <w:t>3.质疑文件应包括以下主要内容，并按照“谁主张、谁举证”的原则，附上相关证明材料。否则，采购人不予受理：</w:t>
      </w:r>
    </w:p>
    <w:p>
      <w:pPr>
        <w:pStyle w:val="29"/>
        <w:spacing w:line="480" w:lineRule="auto"/>
        <w:ind w:firstLine="504"/>
        <w:rPr>
          <w:rFonts w:ascii="宋体" w:hAnsi="宋体" w:cs="宋体"/>
          <w:szCs w:val="24"/>
          <w:highlight w:val="none"/>
        </w:rPr>
      </w:pPr>
      <w:r>
        <w:rPr>
          <w:rFonts w:hint="eastAsia" w:ascii="宋体" w:hAnsi="宋体" w:cs="宋体"/>
          <w:szCs w:val="24"/>
          <w:highlight w:val="none"/>
        </w:rPr>
        <w:t>（1）质疑项目名称、项目编号、公告发布时间、公开报价时间；</w:t>
      </w:r>
    </w:p>
    <w:p>
      <w:pPr>
        <w:pStyle w:val="29"/>
        <w:spacing w:line="480" w:lineRule="auto"/>
        <w:ind w:firstLine="504"/>
        <w:rPr>
          <w:rFonts w:ascii="宋体" w:hAnsi="宋体" w:cs="宋体"/>
          <w:szCs w:val="24"/>
          <w:highlight w:val="none"/>
        </w:rPr>
      </w:pPr>
      <w:r>
        <w:rPr>
          <w:rFonts w:hint="eastAsia" w:ascii="宋体" w:hAnsi="宋体" w:cs="宋体"/>
          <w:szCs w:val="24"/>
          <w:highlight w:val="none"/>
        </w:rPr>
        <w:t>（2）具体的质疑事项及法律依据（具体条款）；</w:t>
      </w:r>
    </w:p>
    <w:p>
      <w:pPr>
        <w:pStyle w:val="29"/>
        <w:spacing w:line="480" w:lineRule="auto"/>
        <w:ind w:firstLine="504"/>
        <w:rPr>
          <w:rFonts w:ascii="宋体" w:hAnsi="宋体" w:cs="宋体"/>
          <w:szCs w:val="24"/>
          <w:highlight w:val="none"/>
        </w:rPr>
      </w:pPr>
      <w:r>
        <w:rPr>
          <w:rFonts w:hint="eastAsia" w:ascii="宋体" w:hAnsi="宋体" w:cs="宋体"/>
          <w:szCs w:val="24"/>
          <w:highlight w:val="none"/>
        </w:rPr>
        <w:t>（3）质疑相关证明文件或证明材料；</w:t>
      </w:r>
    </w:p>
    <w:p>
      <w:pPr>
        <w:pStyle w:val="29"/>
        <w:spacing w:line="480" w:lineRule="auto"/>
        <w:ind w:firstLine="504"/>
        <w:rPr>
          <w:rFonts w:ascii="宋体" w:hAnsi="宋体" w:cs="宋体"/>
          <w:szCs w:val="24"/>
          <w:highlight w:val="none"/>
        </w:rPr>
      </w:pPr>
      <w:r>
        <w:rPr>
          <w:rFonts w:hint="eastAsia" w:ascii="宋体" w:hAnsi="宋体" w:cs="宋体"/>
          <w:szCs w:val="24"/>
          <w:highlight w:val="none"/>
        </w:rPr>
        <w:t>（4）质疑供应商名称、地址、联系方式（包括手机、传真号码）；</w:t>
      </w:r>
    </w:p>
    <w:p>
      <w:pPr>
        <w:pStyle w:val="29"/>
        <w:spacing w:line="480" w:lineRule="auto"/>
        <w:ind w:firstLine="504"/>
        <w:rPr>
          <w:rFonts w:ascii="宋体" w:hAnsi="宋体" w:cs="宋体"/>
          <w:szCs w:val="24"/>
          <w:highlight w:val="none"/>
        </w:rPr>
      </w:pPr>
      <w:r>
        <w:rPr>
          <w:rFonts w:hint="eastAsia" w:ascii="宋体" w:hAnsi="宋体" w:cs="宋体"/>
          <w:szCs w:val="24"/>
          <w:highlight w:val="none"/>
        </w:rPr>
        <w:t>（5）法定代表人签署本人姓名或印盖本人姓名章并加盖单位公章，或法定代表人特别授权加盖单位公章，并由参加采购项目的授权代表签署本人姓名或印盖本人姓名章等。</w:t>
      </w:r>
    </w:p>
    <w:p>
      <w:pPr>
        <w:pStyle w:val="29"/>
        <w:spacing w:line="480" w:lineRule="auto"/>
        <w:ind w:firstLine="504"/>
        <w:rPr>
          <w:rFonts w:ascii="宋体" w:hAnsi="宋体" w:cs="宋体"/>
          <w:szCs w:val="24"/>
          <w:highlight w:val="none"/>
        </w:rPr>
      </w:pPr>
      <w:r>
        <w:rPr>
          <w:rFonts w:hint="eastAsia" w:ascii="宋体" w:hAnsi="宋体" w:cs="宋体"/>
          <w:szCs w:val="24"/>
          <w:highlight w:val="none"/>
        </w:rPr>
        <w:t>4.供应商不得虚假质疑和恶意质疑，并对质疑内容的真实性承担责任。供应商或者其他利害关系人通过捏造事实、伪造证明材料等方式提出异议或投诉，阻碍采购活动正常进行的，属于严重不良行为，采购人将提请财政部门列入不良行为记录名单，并依法予以处罚。</w:t>
      </w:r>
    </w:p>
    <w:p>
      <w:pPr>
        <w:pStyle w:val="29"/>
        <w:spacing w:line="480" w:lineRule="auto"/>
        <w:ind w:firstLine="504"/>
        <w:rPr>
          <w:rFonts w:ascii="宋体" w:hAnsi="宋体" w:cs="宋体"/>
          <w:szCs w:val="24"/>
          <w:highlight w:val="none"/>
        </w:rPr>
      </w:pPr>
      <w:r>
        <w:rPr>
          <w:rFonts w:hint="eastAsia" w:ascii="宋体" w:hAnsi="宋体" w:cs="宋体"/>
          <w:szCs w:val="24"/>
          <w:highlight w:val="none"/>
        </w:rPr>
        <w:t>5.采购人在收到供应商的书面质疑后将及时组织调查核实，在7个工作日内作出答复，并以书面或在网站公告形式通知质疑供应商和其他有关供应商，答复的内容不涉及商业秘密。</w:t>
      </w:r>
    </w:p>
    <w:p>
      <w:pPr>
        <w:pStyle w:val="29"/>
        <w:spacing w:line="480" w:lineRule="auto"/>
        <w:ind w:firstLine="504"/>
        <w:rPr>
          <w:rFonts w:ascii="宋体" w:hAnsi="宋体" w:cs="宋体"/>
          <w:szCs w:val="24"/>
          <w:highlight w:val="none"/>
        </w:rPr>
      </w:pPr>
      <w:r>
        <w:rPr>
          <w:rFonts w:hint="eastAsia" w:ascii="宋体" w:hAnsi="宋体" w:cs="宋体"/>
          <w:szCs w:val="24"/>
          <w:highlight w:val="none"/>
        </w:rPr>
        <w:t>6.质疑供应商对采购人的答复不满意，采购人未在规定的时间内作出答复的，可以在答复期满后15个工作日内向监督部门投诉。</w:t>
      </w:r>
    </w:p>
    <w:p>
      <w:pPr>
        <w:pStyle w:val="5"/>
        <w:spacing w:before="156" w:beforeLines="50" w:after="156" w:afterLines="50" w:line="360" w:lineRule="auto"/>
        <w:jc w:val="center"/>
        <w:rPr>
          <w:rFonts w:hAnsi="宋体"/>
          <w:sz w:val="30"/>
          <w:szCs w:val="30"/>
          <w:highlight w:val="none"/>
        </w:rPr>
      </w:pPr>
      <w:bookmarkStart w:id="52" w:name="_Toc19341"/>
      <w:bookmarkStart w:id="53" w:name="_Toc181180297"/>
      <w:bookmarkStart w:id="54" w:name="_Toc24036"/>
      <w:bookmarkStart w:id="55" w:name="_Toc183264294"/>
      <w:r>
        <w:rPr>
          <w:rFonts w:hint="eastAsia" w:asciiTheme="minorEastAsia" w:hAnsiTheme="minorEastAsia" w:eastAsiaTheme="minorEastAsia" w:cstheme="minorEastAsia"/>
          <w:b/>
          <w:sz w:val="36"/>
          <w:szCs w:val="36"/>
          <w:highlight w:val="none"/>
        </w:rPr>
        <w:br w:type="page"/>
      </w:r>
      <w:bookmarkEnd w:id="52"/>
      <w:bookmarkEnd w:id="53"/>
      <w:bookmarkEnd w:id="54"/>
      <w:bookmarkEnd w:id="55"/>
      <w:bookmarkStart w:id="56" w:name="_Toc183264301"/>
      <w:bookmarkStart w:id="57" w:name="_Toc181180298"/>
      <w:bookmarkStart w:id="58" w:name="_Toc8243"/>
      <w:r>
        <w:rPr>
          <w:rFonts w:hint="eastAsia" w:hAnsi="宋体"/>
          <w:sz w:val="36"/>
          <w:szCs w:val="36"/>
          <w:highlight w:val="none"/>
        </w:rPr>
        <w:t>第三部分  采购项目内容及要求</w:t>
      </w:r>
    </w:p>
    <w:p>
      <w:pPr>
        <w:ind w:firstLine="640"/>
        <w:rPr>
          <w:rFonts w:hint="eastAsia" w:ascii="宋体" w:hAnsi="宋体" w:eastAsia="宋体" w:cs="宋体"/>
          <w:sz w:val="24"/>
          <w:szCs w:val="24"/>
          <w:highlight w:val="none"/>
        </w:rPr>
      </w:pPr>
      <w:r>
        <w:rPr>
          <w:rFonts w:hint="eastAsia" w:ascii="宋体" w:hAnsi="宋体" w:eastAsia="宋体" w:cs="宋体"/>
          <w:sz w:val="24"/>
          <w:szCs w:val="24"/>
          <w:highlight w:val="none"/>
        </w:rPr>
        <w:t>一、采购产品及参数：</w:t>
      </w:r>
    </w:p>
    <w:tbl>
      <w:tblPr>
        <w:tblStyle w:val="21"/>
        <w:tblW w:w="9734" w:type="dxa"/>
        <w:tblInd w:w="98" w:type="dxa"/>
        <w:tblLayout w:type="autofit"/>
        <w:tblCellMar>
          <w:top w:w="0" w:type="dxa"/>
          <w:left w:w="10" w:type="dxa"/>
          <w:bottom w:w="0" w:type="dxa"/>
          <w:right w:w="10" w:type="dxa"/>
        </w:tblCellMar>
      </w:tblPr>
      <w:tblGrid>
        <w:gridCol w:w="734"/>
        <w:gridCol w:w="1515"/>
        <w:gridCol w:w="3705"/>
        <w:gridCol w:w="705"/>
        <w:gridCol w:w="885"/>
        <w:gridCol w:w="2190"/>
      </w:tblGrid>
      <w:tr>
        <w:tblPrEx>
          <w:tblCellMar>
            <w:top w:w="0" w:type="dxa"/>
            <w:left w:w="10" w:type="dxa"/>
            <w:bottom w:w="0" w:type="dxa"/>
            <w:right w:w="10" w:type="dxa"/>
          </w:tblCellMar>
        </w:tblPrEx>
        <w:trPr>
          <w:trHeight w:val="545" w:hRule="atLeast"/>
        </w:trPr>
        <w:tc>
          <w:tcPr>
            <w:tcW w:w="734" w:type="dxa"/>
            <w:tcBorders>
              <w:top w:val="single" w:color="000000" w:sz="8" w:space="0"/>
              <w:left w:val="single" w:color="000000" w:sz="8" w:space="0"/>
              <w:bottom w:val="single" w:color="000000" w:sz="8" w:space="0"/>
              <w:right w:val="single" w:color="000000" w:sz="8" w:space="0"/>
            </w:tcBorders>
            <w:shd w:val="clear" w:color="000000" w:fill="FFFFFF"/>
            <w:tcMar>
              <w:top w:w="0" w:type="dxa"/>
              <w:left w:w="108" w:type="dxa"/>
              <w:bottom w:w="0" w:type="dxa"/>
              <w:right w:w="108" w:type="dxa"/>
            </w:tcMar>
            <w:vAlign w:val="center"/>
          </w:tcPr>
          <w:p>
            <w:pPr>
              <w:spacing w:line="400" w:lineRule="exac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1515" w:type="dxa"/>
            <w:tcBorders>
              <w:top w:val="single" w:color="000000" w:sz="8" w:space="0"/>
              <w:left w:val="single" w:color="000000" w:sz="8" w:space="0"/>
              <w:bottom w:val="single" w:color="000000" w:sz="8" w:space="0"/>
              <w:right w:val="single" w:color="000000" w:sz="8" w:space="0"/>
            </w:tcBorders>
            <w:shd w:val="clear" w:color="000000" w:fill="FFFFFF"/>
            <w:tcMar>
              <w:top w:w="0" w:type="dxa"/>
              <w:left w:w="108" w:type="dxa"/>
              <w:bottom w:w="0" w:type="dxa"/>
              <w:right w:w="108" w:type="dxa"/>
            </w:tcMar>
            <w:vAlign w:val="center"/>
          </w:tcPr>
          <w:p>
            <w:pPr>
              <w:spacing w:line="400" w:lineRule="exac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产品名称</w:t>
            </w:r>
          </w:p>
        </w:tc>
        <w:tc>
          <w:tcPr>
            <w:tcW w:w="3705" w:type="dxa"/>
            <w:tcBorders>
              <w:top w:val="single" w:color="000000" w:sz="8" w:space="0"/>
              <w:left w:val="single" w:color="000000" w:sz="8" w:space="0"/>
              <w:bottom w:val="single" w:color="000000" w:sz="8" w:space="0"/>
              <w:right w:val="single" w:color="000000" w:sz="8" w:space="0"/>
            </w:tcBorders>
            <w:shd w:val="clear" w:color="000000" w:fill="FFFFFF"/>
            <w:tcMar>
              <w:top w:w="0" w:type="dxa"/>
              <w:left w:w="108" w:type="dxa"/>
              <w:bottom w:w="0" w:type="dxa"/>
              <w:right w:w="108" w:type="dxa"/>
            </w:tcMar>
            <w:vAlign w:val="center"/>
          </w:tcPr>
          <w:p>
            <w:pPr>
              <w:spacing w:line="400" w:lineRule="exact"/>
              <w:ind w:firstLine="482"/>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技术参数</w:t>
            </w:r>
          </w:p>
        </w:tc>
        <w:tc>
          <w:tcPr>
            <w:tcW w:w="705" w:type="dxa"/>
            <w:tcBorders>
              <w:top w:val="single" w:color="000000" w:sz="8" w:space="0"/>
              <w:left w:val="single" w:color="000000" w:sz="8" w:space="0"/>
              <w:bottom w:val="single" w:color="000000" w:sz="8" w:space="0"/>
              <w:right w:val="single" w:color="000000" w:sz="8" w:space="0"/>
            </w:tcBorders>
            <w:shd w:val="clear" w:color="000000" w:fill="FFFFFF"/>
            <w:tcMar>
              <w:top w:w="0" w:type="dxa"/>
              <w:left w:w="108" w:type="dxa"/>
              <w:bottom w:w="0" w:type="dxa"/>
              <w:right w:w="108" w:type="dxa"/>
            </w:tcMar>
            <w:vAlign w:val="center"/>
          </w:tcPr>
          <w:p>
            <w:pPr>
              <w:spacing w:line="400" w:lineRule="exac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单位</w:t>
            </w:r>
          </w:p>
        </w:tc>
        <w:tc>
          <w:tcPr>
            <w:tcW w:w="885" w:type="dxa"/>
            <w:tcBorders>
              <w:top w:val="single" w:color="000000" w:sz="8" w:space="0"/>
              <w:left w:val="single" w:color="000000" w:sz="8" w:space="0"/>
              <w:bottom w:val="single" w:color="000000" w:sz="8" w:space="0"/>
              <w:right w:val="single" w:color="000000" w:sz="8" w:space="0"/>
            </w:tcBorders>
            <w:shd w:val="clear" w:color="000000" w:fill="FFFFFF"/>
            <w:tcMar>
              <w:top w:w="0" w:type="dxa"/>
              <w:left w:w="108" w:type="dxa"/>
              <w:bottom w:w="0" w:type="dxa"/>
              <w:right w:w="108" w:type="dxa"/>
            </w:tcMar>
            <w:vAlign w:val="center"/>
          </w:tcPr>
          <w:p>
            <w:pPr>
              <w:spacing w:line="400" w:lineRule="exac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数量</w:t>
            </w:r>
          </w:p>
        </w:tc>
        <w:tc>
          <w:tcPr>
            <w:tcW w:w="2190" w:type="dxa"/>
            <w:tcBorders>
              <w:top w:val="single" w:color="000000" w:sz="8" w:space="0"/>
              <w:left w:val="single" w:color="000000" w:sz="8" w:space="0"/>
              <w:bottom w:val="single" w:color="000000" w:sz="8" w:space="0"/>
              <w:right w:val="single" w:color="000000" w:sz="8" w:space="0"/>
            </w:tcBorders>
            <w:shd w:val="clear" w:color="000000" w:fill="FFFFFF"/>
            <w:tcMar>
              <w:top w:w="0" w:type="dxa"/>
              <w:left w:w="108" w:type="dxa"/>
              <w:bottom w:w="0" w:type="dxa"/>
              <w:right w:w="108" w:type="dxa"/>
            </w:tcMar>
            <w:vAlign w:val="center"/>
          </w:tcPr>
          <w:p>
            <w:pPr>
              <w:spacing w:line="400" w:lineRule="exact"/>
              <w:ind w:firstLine="482"/>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备注</w:t>
            </w:r>
          </w:p>
        </w:tc>
      </w:tr>
      <w:tr>
        <w:tblPrEx>
          <w:tblCellMar>
            <w:top w:w="0" w:type="dxa"/>
            <w:left w:w="10" w:type="dxa"/>
            <w:bottom w:w="0" w:type="dxa"/>
            <w:right w:w="10" w:type="dxa"/>
          </w:tblCellMar>
        </w:tblPrEx>
        <w:trPr>
          <w:trHeight w:val="1081" w:hRule="atLeast"/>
        </w:trPr>
        <w:tc>
          <w:tcPr>
            <w:tcW w:w="734" w:type="dxa"/>
            <w:tcBorders>
              <w:top w:val="single" w:color="000000" w:sz="8" w:space="0"/>
              <w:left w:val="single" w:color="000000" w:sz="8" w:space="0"/>
              <w:bottom w:val="single" w:color="000000" w:sz="8" w:space="0"/>
              <w:right w:val="single" w:color="000000" w:sz="8" w:space="0"/>
            </w:tcBorders>
            <w:shd w:val="clear" w:color="000000" w:fill="FFFFFF"/>
            <w:tcMar>
              <w:top w:w="0" w:type="dxa"/>
              <w:left w:w="108" w:type="dxa"/>
              <w:bottom w:w="0" w:type="dxa"/>
              <w:right w:w="108" w:type="dxa"/>
            </w:tcMar>
            <w:vAlign w:val="center"/>
          </w:tcPr>
          <w:p>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515" w:type="dxa"/>
            <w:tcBorders>
              <w:top w:val="single" w:color="000000" w:sz="8" w:space="0"/>
              <w:left w:val="single" w:color="000000" w:sz="8" w:space="0"/>
              <w:bottom w:val="single" w:color="000000" w:sz="8" w:space="0"/>
              <w:right w:val="single" w:color="000000" w:sz="8" w:space="0"/>
            </w:tcBorders>
            <w:shd w:val="clear" w:color="000000" w:fill="FFFFFF"/>
            <w:tcMar>
              <w:top w:w="0" w:type="dxa"/>
              <w:left w:w="108" w:type="dxa"/>
              <w:bottom w:w="0" w:type="dxa"/>
              <w:right w:w="108" w:type="dxa"/>
            </w:tcMar>
            <w:vAlign w:val="center"/>
          </w:tcPr>
          <w:p>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外环境杀虫乳油</w:t>
            </w:r>
          </w:p>
        </w:tc>
        <w:tc>
          <w:tcPr>
            <w:tcW w:w="3705" w:type="dxa"/>
            <w:tcBorders>
              <w:top w:val="single" w:color="000000" w:sz="8" w:space="0"/>
              <w:left w:val="single" w:color="000000" w:sz="8" w:space="0"/>
              <w:bottom w:val="single" w:color="000000" w:sz="8" w:space="0"/>
              <w:right w:val="single" w:color="000000" w:sz="8" w:space="0"/>
            </w:tcBorders>
            <w:shd w:val="clear" w:color="000000" w:fill="FFFFFF"/>
            <w:tcMar>
              <w:top w:w="0" w:type="dxa"/>
              <w:left w:w="108" w:type="dxa"/>
              <w:bottom w:w="0" w:type="dxa"/>
              <w:right w:w="108" w:type="dxa"/>
            </w:tcMar>
            <w:vAlign w:val="center"/>
          </w:tcPr>
          <w:p>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二元复配乳油，有效成分总含量≥16.5%， 防治对象：蚊、蝇等卫生害虫。规格：≤1000ml/瓶,10瓶/箱</w:t>
            </w:r>
          </w:p>
        </w:tc>
        <w:tc>
          <w:tcPr>
            <w:tcW w:w="705" w:type="dxa"/>
            <w:tcBorders>
              <w:top w:val="single" w:color="000000" w:sz="8" w:space="0"/>
              <w:left w:val="single" w:color="000000" w:sz="8" w:space="0"/>
              <w:bottom w:val="single" w:color="000000" w:sz="8" w:space="0"/>
              <w:right w:val="single" w:color="000000" w:sz="8" w:space="0"/>
            </w:tcBorders>
            <w:shd w:val="clear" w:color="000000" w:fill="FFFFFF"/>
            <w:tcMar>
              <w:top w:w="0" w:type="dxa"/>
              <w:left w:w="108" w:type="dxa"/>
              <w:bottom w:w="0" w:type="dxa"/>
              <w:right w:w="108" w:type="dxa"/>
            </w:tcMar>
            <w:vAlign w:val="center"/>
          </w:tcPr>
          <w:p>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箱</w:t>
            </w:r>
          </w:p>
        </w:tc>
        <w:tc>
          <w:tcPr>
            <w:tcW w:w="885" w:type="dxa"/>
            <w:tcBorders>
              <w:top w:val="single" w:color="000000" w:sz="8" w:space="0"/>
              <w:left w:val="single" w:color="000000" w:sz="8" w:space="0"/>
              <w:bottom w:val="single" w:color="000000" w:sz="8" w:space="0"/>
              <w:right w:val="single" w:color="000000" w:sz="8" w:space="0"/>
            </w:tcBorders>
            <w:shd w:val="clear" w:color="000000" w:fill="FFFFFF"/>
            <w:tcMar>
              <w:top w:w="0" w:type="dxa"/>
              <w:left w:w="108" w:type="dxa"/>
              <w:bottom w:w="0" w:type="dxa"/>
              <w:right w:w="108" w:type="dxa"/>
            </w:tcMar>
            <w:vAlign w:val="center"/>
          </w:tcPr>
          <w:p>
            <w:pPr>
              <w:spacing w:line="400" w:lineRule="exact"/>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10</w:t>
            </w:r>
          </w:p>
        </w:tc>
        <w:tc>
          <w:tcPr>
            <w:tcW w:w="2190" w:type="dxa"/>
            <w:tcBorders>
              <w:top w:val="single" w:color="000000" w:sz="8" w:space="0"/>
              <w:left w:val="single" w:color="000000" w:sz="8" w:space="0"/>
              <w:bottom w:val="single" w:color="000000" w:sz="8" w:space="0"/>
              <w:right w:val="single" w:color="000000" w:sz="8" w:space="0"/>
            </w:tcBorders>
            <w:shd w:val="clear" w:color="000000" w:fill="FFFFFF"/>
            <w:tcMar>
              <w:top w:w="0" w:type="dxa"/>
              <w:left w:w="108" w:type="dxa"/>
              <w:bottom w:w="0" w:type="dxa"/>
              <w:right w:w="108" w:type="dxa"/>
            </w:tcMar>
            <w:vAlign w:val="center"/>
          </w:tcPr>
          <w:p>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乙方供货并按合同要求进行专业化消杀施工，达到甲方提出的标准要求。</w:t>
            </w:r>
          </w:p>
        </w:tc>
      </w:tr>
      <w:tr>
        <w:tblPrEx>
          <w:tblCellMar>
            <w:top w:w="0" w:type="dxa"/>
            <w:left w:w="10" w:type="dxa"/>
            <w:bottom w:w="0" w:type="dxa"/>
            <w:right w:w="10" w:type="dxa"/>
          </w:tblCellMar>
        </w:tblPrEx>
        <w:trPr>
          <w:trHeight w:val="1081" w:hRule="atLeast"/>
        </w:trPr>
        <w:tc>
          <w:tcPr>
            <w:tcW w:w="734" w:type="dxa"/>
            <w:tcBorders>
              <w:top w:val="single" w:color="000000" w:sz="8" w:space="0"/>
              <w:left w:val="single" w:color="000000" w:sz="8" w:space="0"/>
              <w:bottom w:val="single" w:color="000000" w:sz="8" w:space="0"/>
              <w:right w:val="single" w:color="000000" w:sz="8" w:space="0"/>
            </w:tcBorders>
            <w:shd w:val="clear" w:color="000000" w:fill="FFFFFF"/>
            <w:tcMar>
              <w:top w:w="0" w:type="dxa"/>
              <w:left w:w="108" w:type="dxa"/>
              <w:bottom w:w="0" w:type="dxa"/>
              <w:right w:w="108" w:type="dxa"/>
            </w:tcMar>
            <w:vAlign w:val="center"/>
          </w:tcPr>
          <w:p>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515" w:type="dxa"/>
            <w:tcBorders>
              <w:top w:val="single" w:color="000000" w:sz="8" w:space="0"/>
              <w:left w:val="single" w:color="000000" w:sz="8" w:space="0"/>
              <w:bottom w:val="single" w:color="000000" w:sz="8" w:space="0"/>
              <w:right w:val="single" w:color="000000" w:sz="8" w:space="0"/>
            </w:tcBorders>
            <w:shd w:val="clear" w:color="000000" w:fill="FFFFFF"/>
            <w:tcMar>
              <w:top w:w="0" w:type="dxa"/>
              <w:left w:w="108" w:type="dxa"/>
              <w:bottom w:w="0" w:type="dxa"/>
              <w:right w:w="108" w:type="dxa"/>
            </w:tcMar>
            <w:vAlign w:val="center"/>
          </w:tcPr>
          <w:p>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杀虫可湿性粉剂</w:t>
            </w:r>
          </w:p>
        </w:tc>
        <w:tc>
          <w:tcPr>
            <w:tcW w:w="3705" w:type="dxa"/>
            <w:tcBorders>
              <w:top w:val="single" w:color="000000" w:sz="8" w:space="0"/>
              <w:left w:val="single" w:color="000000" w:sz="8" w:space="0"/>
              <w:bottom w:val="single" w:color="000000" w:sz="8" w:space="0"/>
              <w:right w:val="single" w:color="000000" w:sz="8" w:space="0"/>
            </w:tcBorders>
            <w:shd w:val="clear" w:color="000000" w:fill="FFFFFF"/>
            <w:tcMar>
              <w:top w:w="0" w:type="dxa"/>
              <w:left w:w="108" w:type="dxa"/>
              <w:bottom w:w="0" w:type="dxa"/>
              <w:right w:w="108" w:type="dxa"/>
            </w:tcMar>
            <w:vAlign w:val="center"/>
          </w:tcPr>
          <w:p>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有效成分含量:氯氰菊酯类单剂或复配总含量≥10%；防治对象：蚊、蝇、蟑螂等卫生害虫。规格：50克/袋，100袋/箱或据需求方要求包装</w:t>
            </w:r>
          </w:p>
        </w:tc>
        <w:tc>
          <w:tcPr>
            <w:tcW w:w="705" w:type="dxa"/>
            <w:tcBorders>
              <w:top w:val="single" w:color="000000" w:sz="8" w:space="0"/>
              <w:left w:val="single" w:color="000000" w:sz="8" w:space="0"/>
              <w:bottom w:val="single" w:color="000000" w:sz="8" w:space="0"/>
              <w:right w:val="single" w:color="000000" w:sz="8" w:space="0"/>
            </w:tcBorders>
            <w:shd w:val="clear" w:color="000000" w:fill="FFFFFF"/>
            <w:tcMar>
              <w:top w:w="0" w:type="dxa"/>
              <w:left w:w="108" w:type="dxa"/>
              <w:bottom w:w="0" w:type="dxa"/>
              <w:right w:w="108" w:type="dxa"/>
            </w:tcMar>
            <w:vAlign w:val="center"/>
          </w:tcPr>
          <w:p>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箱</w:t>
            </w:r>
          </w:p>
        </w:tc>
        <w:tc>
          <w:tcPr>
            <w:tcW w:w="885" w:type="dxa"/>
            <w:tcBorders>
              <w:top w:val="single" w:color="000000" w:sz="8" w:space="0"/>
              <w:left w:val="single" w:color="000000" w:sz="8" w:space="0"/>
              <w:bottom w:val="single" w:color="000000" w:sz="8" w:space="0"/>
              <w:right w:val="single" w:color="000000" w:sz="8" w:space="0"/>
            </w:tcBorders>
            <w:shd w:val="clear" w:color="000000" w:fill="FFFFFF"/>
            <w:tcMar>
              <w:top w:w="0" w:type="dxa"/>
              <w:left w:w="108" w:type="dxa"/>
              <w:bottom w:w="0" w:type="dxa"/>
              <w:right w:w="108" w:type="dxa"/>
            </w:tcMar>
            <w:vAlign w:val="center"/>
          </w:tcPr>
          <w:p>
            <w:pPr>
              <w:spacing w:line="400" w:lineRule="exact"/>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20</w:t>
            </w:r>
          </w:p>
        </w:tc>
        <w:tc>
          <w:tcPr>
            <w:tcW w:w="2190" w:type="dxa"/>
            <w:tcBorders>
              <w:top w:val="single" w:color="000000" w:sz="8" w:space="0"/>
              <w:left w:val="single" w:color="000000" w:sz="8" w:space="0"/>
              <w:bottom w:val="single" w:color="000000" w:sz="8" w:space="0"/>
              <w:right w:val="single" w:color="000000" w:sz="8" w:space="0"/>
            </w:tcBorders>
            <w:shd w:val="clear" w:color="000000" w:fill="FFFFFF"/>
            <w:tcMar>
              <w:top w:w="0" w:type="dxa"/>
              <w:left w:w="108" w:type="dxa"/>
              <w:bottom w:w="0" w:type="dxa"/>
              <w:right w:w="108" w:type="dxa"/>
            </w:tcMar>
            <w:vAlign w:val="center"/>
          </w:tcPr>
          <w:p>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乙方供货并按合同要求进行专业消杀施工，达到甲方提出的标准要求。</w:t>
            </w:r>
          </w:p>
        </w:tc>
      </w:tr>
      <w:tr>
        <w:tblPrEx>
          <w:tblCellMar>
            <w:top w:w="0" w:type="dxa"/>
            <w:left w:w="10" w:type="dxa"/>
            <w:bottom w:w="0" w:type="dxa"/>
            <w:right w:w="10" w:type="dxa"/>
          </w:tblCellMar>
        </w:tblPrEx>
        <w:trPr>
          <w:trHeight w:val="1081" w:hRule="atLeast"/>
        </w:trPr>
        <w:tc>
          <w:tcPr>
            <w:tcW w:w="734" w:type="dxa"/>
            <w:tcBorders>
              <w:top w:val="single" w:color="000000" w:sz="8" w:space="0"/>
              <w:left w:val="single" w:color="000000" w:sz="8" w:space="0"/>
              <w:bottom w:val="single" w:color="000000" w:sz="8" w:space="0"/>
              <w:right w:val="single" w:color="000000" w:sz="8" w:space="0"/>
            </w:tcBorders>
            <w:shd w:val="clear" w:color="000000" w:fill="FFFFFF"/>
            <w:tcMar>
              <w:top w:w="0" w:type="dxa"/>
              <w:left w:w="108" w:type="dxa"/>
              <w:bottom w:w="0" w:type="dxa"/>
              <w:right w:w="108" w:type="dxa"/>
            </w:tcMar>
            <w:vAlign w:val="center"/>
          </w:tcPr>
          <w:p>
            <w:pPr>
              <w:spacing w:line="400" w:lineRule="exact"/>
              <w:ind w:firstLine="14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1515" w:type="dxa"/>
            <w:tcBorders>
              <w:top w:val="single" w:color="000000" w:sz="8" w:space="0"/>
              <w:left w:val="single" w:color="000000" w:sz="8" w:space="0"/>
              <w:bottom w:val="single" w:color="000000" w:sz="8" w:space="0"/>
              <w:right w:val="single" w:color="000000" w:sz="8" w:space="0"/>
            </w:tcBorders>
            <w:shd w:val="clear" w:color="000000" w:fill="FFFFFF"/>
            <w:tcMar>
              <w:top w:w="0" w:type="dxa"/>
              <w:left w:w="108" w:type="dxa"/>
              <w:bottom w:w="0" w:type="dxa"/>
              <w:right w:w="108" w:type="dxa"/>
            </w:tcMar>
            <w:vAlign w:val="center"/>
          </w:tcPr>
          <w:p>
            <w:pPr>
              <w:spacing w:line="400" w:lineRule="exact"/>
              <w:jc w:val="center"/>
              <w:rPr>
                <w:rFonts w:hint="eastAsia" w:ascii="宋体" w:hAnsi="宋体" w:eastAsia="宋体" w:cs="宋体"/>
                <w:sz w:val="24"/>
                <w:szCs w:val="24"/>
                <w:highlight w:val="none"/>
              </w:rPr>
            </w:pPr>
            <w:r>
              <w:rPr>
                <w:rFonts w:hint="eastAsia" w:ascii="宋体" w:hAnsi="宋体" w:eastAsia="宋体" w:cs="宋体"/>
                <w:bCs/>
                <w:sz w:val="24"/>
                <w:szCs w:val="24"/>
                <w:highlight w:val="none"/>
              </w:rPr>
              <w:t>吡丙醚颗粒剂</w:t>
            </w:r>
          </w:p>
        </w:tc>
        <w:tc>
          <w:tcPr>
            <w:tcW w:w="3705" w:type="dxa"/>
            <w:tcBorders>
              <w:top w:val="single" w:color="000000" w:sz="8" w:space="0"/>
              <w:left w:val="single" w:color="000000" w:sz="8" w:space="0"/>
              <w:bottom w:val="single" w:color="000000" w:sz="8" w:space="0"/>
              <w:right w:val="single" w:color="000000" w:sz="8" w:space="0"/>
            </w:tcBorders>
            <w:shd w:val="clear" w:color="000000" w:fill="FFFFFF"/>
            <w:tcMar>
              <w:top w:w="0" w:type="dxa"/>
              <w:left w:w="108" w:type="dxa"/>
              <w:bottom w:w="0" w:type="dxa"/>
              <w:right w:w="108" w:type="dxa"/>
            </w:tcMar>
            <w:vAlign w:val="center"/>
          </w:tcPr>
          <w:p>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有效成分含量: 吡丙醚≥0.5%，防治对象：孑孓、蝇蛆等。</w:t>
            </w:r>
            <w:r>
              <w:rPr>
                <w:rFonts w:hint="eastAsia" w:ascii="宋体" w:hAnsi="宋体" w:eastAsia="宋体" w:cs="宋体"/>
                <w:bCs/>
                <w:sz w:val="24"/>
                <w:szCs w:val="24"/>
                <w:highlight w:val="none"/>
              </w:rPr>
              <w:t>20袋</w:t>
            </w:r>
            <w:r>
              <w:rPr>
                <w:rFonts w:hint="eastAsia" w:ascii="宋体" w:hAnsi="宋体" w:eastAsia="宋体" w:cs="宋体"/>
                <w:sz w:val="24"/>
                <w:szCs w:val="24"/>
                <w:highlight w:val="none"/>
              </w:rPr>
              <w:t>/箱、5</w:t>
            </w:r>
            <w:r>
              <w:rPr>
                <w:rFonts w:hint="eastAsia" w:ascii="宋体" w:hAnsi="宋体" w:eastAsia="宋体" w:cs="宋体"/>
                <w:bCs/>
                <w:sz w:val="24"/>
                <w:szCs w:val="24"/>
                <w:highlight w:val="none"/>
              </w:rPr>
              <w:t>00克</w:t>
            </w:r>
            <w:r>
              <w:rPr>
                <w:rFonts w:hint="eastAsia" w:ascii="宋体" w:hAnsi="宋体" w:eastAsia="宋体" w:cs="宋体"/>
                <w:sz w:val="24"/>
                <w:szCs w:val="24"/>
                <w:highlight w:val="none"/>
              </w:rPr>
              <w:t>/袋</w:t>
            </w:r>
          </w:p>
        </w:tc>
        <w:tc>
          <w:tcPr>
            <w:tcW w:w="705" w:type="dxa"/>
            <w:tcBorders>
              <w:top w:val="single" w:color="000000" w:sz="8" w:space="0"/>
              <w:left w:val="single" w:color="000000" w:sz="8" w:space="0"/>
              <w:bottom w:val="single" w:color="000000" w:sz="8" w:space="0"/>
              <w:right w:val="single" w:color="000000" w:sz="8" w:space="0"/>
            </w:tcBorders>
            <w:shd w:val="clear" w:color="000000" w:fill="FFFFFF"/>
            <w:tcMar>
              <w:top w:w="0" w:type="dxa"/>
              <w:left w:w="108" w:type="dxa"/>
              <w:bottom w:w="0" w:type="dxa"/>
              <w:right w:w="108" w:type="dxa"/>
            </w:tcMar>
            <w:vAlign w:val="center"/>
          </w:tcPr>
          <w:p>
            <w:pPr>
              <w:spacing w:line="400" w:lineRule="exact"/>
              <w:jc w:val="center"/>
              <w:rPr>
                <w:rFonts w:hint="eastAsia" w:ascii="宋体" w:hAnsi="宋体" w:eastAsia="宋体" w:cs="宋体"/>
                <w:sz w:val="24"/>
                <w:szCs w:val="24"/>
                <w:highlight w:val="none"/>
              </w:rPr>
            </w:pPr>
            <w:r>
              <w:rPr>
                <w:rFonts w:hint="eastAsia" w:ascii="宋体" w:hAnsi="宋体" w:eastAsia="宋体" w:cs="宋体"/>
                <w:bCs/>
                <w:sz w:val="24"/>
                <w:szCs w:val="24"/>
                <w:highlight w:val="none"/>
              </w:rPr>
              <w:t>箱</w:t>
            </w:r>
          </w:p>
        </w:tc>
        <w:tc>
          <w:tcPr>
            <w:tcW w:w="885" w:type="dxa"/>
            <w:tcBorders>
              <w:top w:val="single" w:color="000000" w:sz="8" w:space="0"/>
              <w:left w:val="single" w:color="000000" w:sz="8" w:space="0"/>
              <w:bottom w:val="single" w:color="000000" w:sz="8" w:space="0"/>
              <w:right w:val="single" w:color="000000" w:sz="8" w:space="0"/>
            </w:tcBorders>
            <w:shd w:val="clear" w:color="000000" w:fill="FFFFFF"/>
            <w:tcMar>
              <w:top w:w="0" w:type="dxa"/>
              <w:left w:w="108" w:type="dxa"/>
              <w:bottom w:w="0" w:type="dxa"/>
              <w:right w:w="108" w:type="dxa"/>
            </w:tcMar>
            <w:vAlign w:val="center"/>
          </w:tcPr>
          <w:p>
            <w:pPr>
              <w:spacing w:line="400" w:lineRule="exact"/>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10</w:t>
            </w:r>
          </w:p>
        </w:tc>
        <w:tc>
          <w:tcPr>
            <w:tcW w:w="2190" w:type="dxa"/>
            <w:tcBorders>
              <w:top w:val="single" w:color="000000" w:sz="8" w:space="0"/>
              <w:left w:val="single" w:color="000000" w:sz="8" w:space="0"/>
              <w:bottom w:val="single" w:color="000000" w:sz="8" w:space="0"/>
              <w:right w:val="single" w:color="000000" w:sz="8" w:space="0"/>
            </w:tcBorders>
            <w:shd w:val="clear" w:color="000000" w:fill="FFFFFF"/>
            <w:tcMar>
              <w:top w:w="0" w:type="dxa"/>
              <w:left w:w="108" w:type="dxa"/>
              <w:bottom w:w="0" w:type="dxa"/>
              <w:right w:w="108" w:type="dxa"/>
            </w:tcMar>
            <w:vAlign w:val="center"/>
          </w:tcPr>
          <w:p>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乙方供货并按合同要求进行专业消杀施工，达到甲方提出的标准要求。</w:t>
            </w:r>
          </w:p>
        </w:tc>
      </w:tr>
      <w:tr>
        <w:tblPrEx>
          <w:tblCellMar>
            <w:top w:w="0" w:type="dxa"/>
            <w:left w:w="10" w:type="dxa"/>
            <w:bottom w:w="0" w:type="dxa"/>
            <w:right w:w="10" w:type="dxa"/>
          </w:tblCellMar>
        </w:tblPrEx>
        <w:trPr>
          <w:trHeight w:val="1081" w:hRule="atLeast"/>
        </w:trPr>
        <w:tc>
          <w:tcPr>
            <w:tcW w:w="734" w:type="dxa"/>
            <w:tcBorders>
              <w:top w:val="single" w:color="000000" w:sz="8" w:space="0"/>
              <w:left w:val="single" w:color="000000" w:sz="8" w:space="0"/>
              <w:bottom w:val="single" w:color="000000" w:sz="8" w:space="0"/>
              <w:right w:val="single" w:color="000000" w:sz="8" w:space="0"/>
            </w:tcBorders>
            <w:shd w:val="clear" w:color="000000" w:fill="FFFFFF"/>
            <w:tcMar>
              <w:top w:w="0" w:type="dxa"/>
              <w:left w:w="108" w:type="dxa"/>
              <w:bottom w:w="0" w:type="dxa"/>
              <w:right w:w="108" w:type="dxa"/>
            </w:tcMar>
            <w:vAlign w:val="center"/>
          </w:tcPr>
          <w:p>
            <w:pPr>
              <w:spacing w:line="400" w:lineRule="exact"/>
              <w:ind w:firstLine="140"/>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w:t>
            </w:r>
          </w:p>
        </w:tc>
        <w:tc>
          <w:tcPr>
            <w:tcW w:w="1515" w:type="dxa"/>
            <w:tcBorders>
              <w:top w:val="single" w:color="000000" w:sz="8" w:space="0"/>
              <w:left w:val="single" w:color="000000" w:sz="8" w:space="0"/>
              <w:bottom w:val="single" w:color="000000" w:sz="8" w:space="0"/>
              <w:right w:val="single" w:color="000000" w:sz="8" w:space="0"/>
            </w:tcBorders>
            <w:shd w:val="clear" w:color="000000" w:fill="FFFFFF"/>
            <w:tcMar>
              <w:top w:w="0" w:type="dxa"/>
              <w:left w:w="108" w:type="dxa"/>
              <w:bottom w:w="0" w:type="dxa"/>
              <w:right w:w="108" w:type="dxa"/>
            </w:tcMar>
            <w:vAlign w:val="center"/>
          </w:tcPr>
          <w:p>
            <w:pPr>
              <w:spacing w:line="400" w:lineRule="exact"/>
              <w:jc w:val="center"/>
              <w:rPr>
                <w:rFonts w:hint="eastAsia" w:ascii="宋体" w:hAnsi="宋体" w:eastAsia="宋体" w:cs="宋体"/>
                <w:sz w:val="24"/>
                <w:szCs w:val="24"/>
                <w:highlight w:val="none"/>
              </w:rPr>
            </w:pPr>
            <w:r>
              <w:rPr>
                <w:rFonts w:hint="eastAsia" w:ascii="宋体" w:hAnsi="宋体" w:eastAsia="宋体" w:cs="宋体"/>
                <w:bCs/>
                <w:color w:val="000000"/>
                <w:sz w:val="24"/>
                <w:szCs w:val="24"/>
                <w:lang w:val="en-US" w:eastAsia="zh-CN" w:bidi="ar-SA"/>
              </w:rPr>
              <w:t>溴敌隆</w:t>
            </w:r>
          </w:p>
        </w:tc>
        <w:tc>
          <w:tcPr>
            <w:tcW w:w="3705" w:type="dxa"/>
            <w:tcBorders>
              <w:top w:val="single" w:color="000000" w:sz="8" w:space="0"/>
              <w:left w:val="single" w:color="000000" w:sz="8" w:space="0"/>
              <w:bottom w:val="single" w:color="000000" w:sz="8" w:space="0"/>
              <w:right w:val="single" w:color="000000" w:sz="8" w:space="0"/>
            </w:tcBorders>
            <w:shd w:val="clear" w:color="000000" w:fill="FFFFFF"/>
            <w:tcMar>
              <w:top w:w="0" w:type="dxa"/>
              <w:left w:w="108" w:type="dxa"/>
              <w:bottom w:w="0" w:type="dxa"/>
              <w:right w:w="108" w:type="dxa"/>
            </w:tcMar>
            <w:vAlign w:val="center"/>
          </w:tcPr>
          <w:p>
            <w:pPr>
              <w:spacing w:before="32" w:line="272"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position w:val="1"/>
                <w:sz w:val="24"/>
                <w:szCs w:val="24"/>
              </w:rPr>
              <w:t>1</w:t>
            </w:r>
            <w:r>
              <w:rPr>
                <w:rFonts w:hint="eastAsia" w:asciiTheme="minorEastAsia" w:hAnsiTheme="minorEastAsia" w:eastAsiaTheme="minorEastAsia" w:cstheme="minorEastAsia"/>
                <w:spacing w:val="6"/>
                <w:position w:val="1"/>
                <w:sz w:val="24"/>
                <w:szCs w:val="24"/>
              </w:rPr>
              <w:t>、</w:t>
            </w:r>
            <w:r>
              <w:rPr>
                <w:rFonts w:hint="eastAsia" w:asciiTheme="minorEastAsia" w:hAnsiTheme="minorEastAsia" w:eastAsiaTheme="minorEastAsia" w:cstheme="minorEastAsia"/>
                <w:spacing w:val="5"/>
                <w:position w:val="1"/>
                <w:sz w:val="24"/>
                <w:szCs w:val="24"/>
              </w:rPr>
              <w:t>溴敌隆含量≥0.01%；</w:t>
            </w:r>
          </w:p>
          <w:p>
            <w:pPr>
              <w:spacing w:line="400" w:lineRule="exact"/>
              <w:rPr>
                <w:rFonts w:hint="eastAsia" w:ascii="宋体" w:hAnsi="宋体" w:eastAsia="宋体" w:cs="宋体"/>
                <w:sz w:val="24"/>
                <w:szCs w:val="24"/>
                <w:highlight w:val="none"/>
              </w:rPr>
            </w:pPr>
            <w:r>
              <w:rPr>
                <w:rFonts w:hint="eastAsia" w:asciiTheme="minorEastAsia" w:hAnsiTheme="minorEastAsia" w:eastAsiaTheme="minorEastAsia" w:cstheme="minorEastAsia"/>
                <w:spacing w:val="4"/>
                <w:sz w:val="24"/>
                <w:szCs w:val="24"/>
              </w:rPr>
              <w:t>2</w:t>
            </w:r>
            <w:r>
              <w:rPr>
                <w:rFonts w:hint="eastAsia" w:asciiTheme="minorEastAsia" w:hAnsiTheme="minorEastAsia" w:eastAsiaTheme="minorEastAsia" w:cstheme="minorEastAsia"/>
                <w:spacing w:val="3"/>
                <w:sz w:val="24"/>
                <w:szCs w:val="24"/>
              </w:rPr>
              <w:t>、包装规格：100 克/袋。</w:t>
            </w:r>
          </w:p>
        </w:tc>
        <w:tc>
          <w:tcPr>
            <w:tcW w:w="705" w:type="dxa"/>
            <w:tcBorders>
              <w:top w:val="single" w:color="000000" w:sz="8" w:space="0"/>
              <w:left w:val="single" w:color="000000" w:sz="8" w:space="0"/>
              <w:bottom w:val="single" w:color="000000" w:sz="8" w:space="0"/>
              <w:right w:val="single" w:color="000000" w:sz="8" w:space="0"/>
            </w:tcBorders>
            <w:shd w:val="clear" w:color="000000" w:fill="FFFFFF"/>
            <w:tcMar>
              <w:top w:w="0" w:type="dxa"/>
              <w:left w:w="108" w:type="dxa"/>
              <w:bottom w:w="0" w:type="dxa"/>
              <w:right w:w="108" w:type="dxa"/>
            </w:tcMar>
            <w:vAlign w:val="center"/>
          </w:tcPr>
          <w:p>
            <w:pPr>
              <w:spacing w:line="400" w:lineRule="exact"/>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袋</w:t>
            </w:r>
          </w:p>
        </w:tc>
        <w:tc>
          <w:tcPr>
            <w:tcW w:w="885" w:type="dxa"/>
            <w:tcBorders>
              <w:top w:val="single" w:color="000000" w:sz="8" w:space="0"/>
              <w:left w:val="single" w:color="000000" w:sz="8" w:space="0"/>
              <w:bottom w:val="single" w:color="000000" w:sz="8" w:space="0"/>
              <w:right w:val="single" w:color="000000" w:sz="8" w:space="0"/>
            </w:tcBorders>
            <w:shd w:val="clear" w:color="000000" w:fill="FFFFFF"/>
            <w:tcMar>
              <w:top w:w="0" w:type="dxa"/>
              <w:left w:w="108" w:type="dxa"/>
              <w:bottom w:w="0" w:type="dxa"/>
              <w:right w:w="108" w:type="dxa"/>
            </w:tcMar>
            <w:vAlign w:val="center"/>
          </w:tcPr>
          <w:p>
            <w:pPr>
              <w:spacing w:line="400" w:lineRule="exact"/>
              <w:ind w:firstLine="140"/>
              <w:rPr>
                <w:rFonts w:hint="default"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100</w:t>
            </w:r>
          </w:p>
        </w:tc>
        <w:tc>
          <w:tcPr>
            <w:tcW w:w="2190" w:type="dxa"/>
            <w:tcBorders>
              <w:top w:val="single" w:color="000000" w:sz="8" w:space="0"/>
              <w:left w:val="single" w:color="000000" w:sz="8" w:space="0"/>
              <w:bottom w:val="single" w:color="000000" w:sz="8" w:space="0"/>
              <w:right w:val="single" w:color="000000" w:sz="8" w:space="0"/>
            </w:tcBorders>
            <w:shd w:val="clear" w:color="000000" w:fill="FFFFFF"/>
            <w:tcMar>
              <w:top w:w="0" w:type="dxa"/>
              <w:left w:w="108" w:type="dxa"/>
              <w:bottom w:w="0" w:type="dxa"/>
              <w:right w:w="108" w:type="dxa"/>
            </w:tcMar>
            <w:vAlign w:val="center"/>
          </w:tcPr>
          <w:p>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乙方供货并按合同要求进行专业消杀施工，达到甲方提出的标准要求。</w:t>
            </w:r>
          </w:p>
        </w:tc>
      </w:tr>
      <w:tr>
        <w:tblPrEx>
          <w:tblCellMar>
            <w:top w:w="0" w:type="dxa"/>
            <w:left w:w="10" w:type="dxa"/>
            <w:bottom w:w="0" w:type="dxa"/>
            <w:right w:w="10" w:type="dxa"/>
          </w:tblCellMar>
        </w:tblPrEx>
        <w:trPr>
          <w:trHeight w:val="1081" w:hRule="atLeast"/>
        </w:trPr>
        <w:tc>
          <w:tcPr>
            <w:tcW w:w="734" w:type="dxa"/>
            <w:tcBorders>
              <w:top w:val="single" w:color="000000" w:sz="8" w:space="0"/>
              <w:left w:val="single" w:color="000000" w:sz="8" w:space="0"/>
              <w:bottom w:val="single" w:color="000000" w:sz="8" w:space="0"/>
              <w:right w:val="single" w:color="000000" w:sz="8" w:space="0"/>
            </w:tcBorders>
            <w:shd w:val="clear" w:color="000000" w:fill="FFFFFF"/>
            <w:tcMar>
              <w:top w:w="0" w:type="dxa"/>
              <w:left w:w="108" w:type="dxa"/>
              <w:bottom w:w="0" w:type="dxa"/>
              <w:right w:w="108" w:type="dxa"/>
            </w:tcMar>
            <w:vAlign w:val="center"/>
          </w:tcPr>
          <w:p>
            <w:pPr>
              <w:spacing w:line="400" w:lineRule="exact"/>
              <w:ind w:firstLine="140"/>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5</w:t>
            </w:r>
          </w:p>
        </w:tc>
        <w:tc>
          <w:tcPr>
            <w:tcW w:w="1515" w:type="dxa"/>
            <w:tcBorders>
              <w:top w:val="single" w:color="000000" w:sz="8" w:space="0"/>
              <w:left w:val="single" w:color="000000" w:sz="8" w:space="0"/>
              <w:bottom w:val="single" w:color="000000" w:sz="8" w:space="0"/>
              <w:right w:val="single" w:color="000000" w:sz="8" w:space="0"/>
            </w:tcBorders>
            <w:shd w:val="clear" w:color="000000" w:fill="FFFFFF"/>
            <w:tcMar>
              <w:top w:w="0" w:type="dxa"/>
              <w:left w:w="108" w:type="dxa"/>
              <w:bottom w:w="0" w:type="dxa"/>
              <w:right w:w="108" w:type="dxa"/>
            </w:tcMar>
            <w:vAlign w:val="center"/>
          </w:tcPr>
          <w:p>
            <w:pPr>
              <w:spacing w:line="400" w:lineRule="exact"/>
              <w:jc w:val="center"/>
              <w:rPr>
                <w:rFonts w:hint="eastAsia" w:ascii="黑体" w:hAnsi="黑体" w:eastAsia="黑体" w:cs="黑体"/>
                <w:bCs/>
                <w:color w:val="000000"/>
                <w:sz w:val="24"/>
                <w:szCs w:val="24"/>
                <w:lang w:val="en-US" w:eastAsia="zh-CN" w:bidi="ar-SA"/>
              </w:rPr>
            </w:pPr>
            <w:r>
              <w:rPr>
                <w:rFonts w:hint="eastAsia" w:ascii="宋体" w:hAnsi="宋体" w:eastAsia="宋体" w:cs="宋体"/>
                <w:spacing w:val="4"/>
                <w:sz w:val="24"/>
                <w:szCs w:val="24"/>
              </w:rPr>
              <w:t>毒饵站</w:t>
            </w:r>
          </w:p>
        </w:tc>
        <w:tc>
          <w:tcPr>
            <w:tcW w:w="3705" w:type="dxa"/>
            <w:tcBorders>
              <w:top w:val="single" w:color="000000" w:sz="8" w:space="0"/>
              <w:left w:val="single" w:color="000000" w:sz="8" w:space="0"/>
              <w:bottom w:val="single" w:color="000000" w:sz="8" w:space="0"/>
              <w:right w:val="single" w:color="000000" w:sz="8" w:space="0"/>
            </w:tcBorders>
            <w:shd w:val="clear" w:color="000000" w:fill="FFFFFF"/>
            <w:tcMar>
              <w:top w:w="0" w:type="dxa"/>
              <w:left w:w="108" w:type="dxa"/>
              <w:bottom w:w="0" w:type="dxa"/>
              <w:right w:w="108" w:type="dxa"/>
            </w:tcMar>
            <w:vAlign w:val="center"/>
          </w:tcPr>
          <w:p>
            <w:pPr>
              <w:spacing w:before="30" w:line="231" w:lineRule="auto"/>
              <w:rPr>
                <w:rFonts w:ascii="仿宋" w:hAnsi="仿宋" w:eastAsia="仿宋" w:cs="仿宋"/>
                <w:sz w:val="24"/>
                <w:szCs w:val="24"/>
              </w:rPr>
            </w:pPr>
            <w:r>
              <w:rPr>
                <w:rFonts w:ascii="仿宋" w:hAnsi="仿宋" w:eastAsia="仿宋" w:cs="仿宋"/>
                <w:spacing w:val="4"/>
                <w:sz w:val="24"/>
                <w:szCs w:val="24"/>
              </w:rPr>
              <w:t>1、绿</w:t>
            </w:r>
            <w:r>
              <w:rPr>
                <w:rFonts w:ascii="仿宋" w:hAnsi="仿宋" w:eastAsia="仿宋" w:cs="仿宋"/>
                <w:spacing w:val="2"/>
                <w:sz w:val="24"/>
                <w:szCs w:val="24"/>
              </w:rPr>
              <w:t>色陶瓷，1/4 圆柱体；</w:t>
            </w:r>
          </w:p>
          <w:p>
            <w:pPr>
              <w:spacing w:line="400" w:lineRule="exact"/>
              <w:rPr>
                <w:rFonts w:hint="eastAsia" w:ascii="宋体" w:hAnsi="宋体" w:eastAsia="宋体" w:cs="宋体"/>
                <w:sz w:val="24"/>
                <w:szCs w:val="24"/>
                <w:highlight w:val="none"/>
              </w:rPr>
            </w:pPr>
            <w:r>
              <w:rPr>
                <w:rFonts w:ascii="仿宋" w:hAnsi="仿宋" w:eastAsia="仿宋" w:cs="仿宋"/>
                <w:spacing w:val="10"/>
                <w:position w:val="1"/>
                <w:sz w:val="24"/>
                <w:szCs w:val="24"/>
              </w:rPr>
              <w:t>2</w:t>
            </w:r>
            <w:r>
              <w:rPr>
                <w:rFonts w:ascii="仿宋" w:hAnsi="仿宋" w:eastAsia="仿宋" w:cs="仿宋"/>
                <w:spacing w:val="6"/>
                <w:position w:val="1"/>
                <w:sz w:val="24"/>
                <w:szCs w:val="24"/>
              </w:rPr>
              <w:t>、300</w:t>
            </w:r>
            <w:r>
              <w:rPr>
                <w:rFonts w:ascii="仿宋" w:hAnsi="仿宋" w:eastAsia="仿宋" w:cs="仿宋"/>
                <w:position w:val="1"/>
                <w:sz w:val="24"/>
                <w:szCs w:val="24"/>
              </w:rPr>
              <w:t>mm</w:t>
            </w:r>
            <w:r>
              <w:rPr>
                <w:rFonts w:ascii="仿宋" w:hAnsi="仿宋" w:eastAsia="仿宋" w:cs="仿宋"/>
                <w:spacing w:val="6"/>
                <w:position w:val="1"/>
                <w:sz w:val="24"/>
                <w:szCs w:val="24"/>
              </w:rPr>
              <w:t>*110</w:t>
            </w:r>
            <w:r>
              <w:rPr>
                <w:rFonts w:ascii="仿宋" w:hAnsi="仿宋" w:eastAsia="仿宋" w:cs="仿宋"/>
                <w:position w:val="1"/>
                <w:sz w:val="24"/>
                <w:szCs w:val="24"/>
              </w:rPr>
              <w:t>mm</w:t>
            </w:r>
            <w:r>
              <w:rPr>
                <w:rFonts w:ascii="仿宋" w:hAnsi="仿宋" w:eastAsia="仿宋" w:cs="仿宋"/>
                <w:spacing w:val="6"/>
                <w:position w:val="1"/>
                <w:sz w:val="24"/>
                <w:szCs w:val="24"/>
              </w:rPr>
              <w:t>*110</w:t>
            </w:r>
            <w:r>
              <w:rPr>
                <w:rFonts w:ascii="仿宋" w:hAnsi="仿宋" w:eastAsia="仿宋" w:cs="仿宋"/>
                <w:position w:val="1"/>
                <w:sz w:val="24"/>
                <w:szCs w:val="24"/>
              </w:rPr>
              <w:t>mm</w:t>
            </w:r>
            <w:r>
              <w:rPr>
                <w:rFonts w:ascii="仿宋" w:hAnsi="仿宋" w:eastAsia="仿宋" w:cs="仿宋"/>
                <w:spacing w:val="6"/>
                <w:position w:val="1"/>
                <w:sz w:val="24"/>
                <w:szCs w:val="24"/>
              </w:rPr>
              <w:t>。</w:t>
            </w:r>
          </w:p>
        </w:tc>
        <w:tc>
          <w:tcPr>
            <w:tcW w:w="705" w:type="dxa"/>
            <w:tcBorders>
              <w:top w:val="single" w:color="000000" w:sz="8" w:space="0"/>
              <w:left w:val="single" w:color="000000" w:sz="8" w:space="0"/>
              <w:bottom w:val="single" w:color="000000" w:sz="8" w:space="0"/>
              <w:right w:val="single" w:color="000000" w:sz="8" w:space="0"/>
            </w:tcBorders>
            <w:shd w:val="clear" w:color="000000" w:fill="FFFFFF"/>
            <w:tcMar>
              <w:top w:w="0" w:type="dxa"/>
              <w:left w:w="108" w:type="dxa"/>
              <w:bottom w:w="0" w:type="dxa"/>
              <w:right w:w="108" w:type="dxa"/>
            </w:tcMar>
            <w:vAlign w:val="center"/>
          </w:tcPr>
          <w:p>
            <w:pPr>
              <w:spacing w:line="400" w:lineRule="exact"/>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个</w:t>
            </w:r>
          </w:p>
        </w:tc>
        <w:tc>
          <w:tcPr>
            <w:tcW w:w="885" w:type="dxa"/>
            <w:tcBorders>
              <w:top w:val="single" w:color="000000" w:sz="8" w:space="0"/>
              <w:left w:val="single" w:color="000000" w:sz="8" w:space="0"/>
              <w:bottom w:val="single" w:color="000000" w:sz="8" w:space="0"/>
              <w:right w:val="single" w:color="000000" w:sz="8" w:space="0"/>
            </w:tcBorders>
            <w:shd w:val="clear" w:color="000000" w:fill="FFFFFF"/>
            <w:tcMar>
              <w:top w:w="0" w:type="dxa"/>
              <w:left w:w="108" w:type="dxa"/>
              <w:bottom w:w="0" w:type="dxa"/>
              <w:right w:w="108" w:type="dxa"/>
            </w:tcMar>
            <w:vAlign w:val="center"/>
          </w:tcPr>
          <w:p>
            <w:pPr>
              <w:spacing w:line="400" w:lineRule="exact"/>
              <w:ind w:firstLine="140"/>
              <w:rPr>
                <w:rFonts w:hint="default"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300</w:t>
            </w:r>
          </w:p>
        </w:tc>
        <w:tc>
          <w:tcPr>
            <w:tcW w:w="2190" w:type="dxa"/>
            <w:tcBorders>
              <w:top w:val="single" w:color="000000" w:sz="8" w:space="0"/>
              <w:left w:val="single" w:color="000000" w:sz="8" w:space="0"/>
              <w:bottom w:val="single" w:color="000000" w:sz="8" w:space="0"/>
              <w:right w:val="single" w:color="000000" w:sz="8" w:space="0"/>
            </w:tcBorders>
            <w:shd w:val="clear" w:color="000000" w:fill="FFFFFF"/>
            <w:tcMar>
              <w:top w:w="0" w:type="dxa"/>
              <w:left w:w="108" w:type="dxa"/>
              <w:bottom w:w="0" w:type="dxa"/>
              <w:right w:w="108" w:type="dxa"/>
            </w:tcMar>
            <w:vAlign w:val="center"/>
          </w:tcPr>
          <w:p>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乙方供货并按合同要求进行专业消杀施工，达到甲方提出的标准要求。</w:t>
            </w:r>
          </w:p>
        </w:tc>
      </w:tr>
    </w:tbl>
    <w:p>
      <w:pPr>
        <w:spacing w:line="400" w:lineRule="exact"/>
        <w:rPr>
          <w:rFonts w:hint="eastAsia" w:ascii="宋体" w:hAnsi="宋体" w:eastAsia="宋体" w:cs="宋体"/>
          <w:b/>
          <w:sz w:val="24"/>
          <w:szCs w:val="24"/>
          <w:highlight w:val="none"/>
          <w:shd w:val="clear" w:color="auto" w:fill="FFFFFF"/>
        </w:rPr>
      </w:pPr>
    </w:p>
    <w:p>
      <w:pPr>
        <w:rPr>
          <w:rFonts w:hint="eastAsia" w:ascii="宋体" w:hAnsi="宋体" w:eastAsia="宋体" w:cs="宋体"/>
          <w:sz w:val="24"/>
          <w:szCs w:val="24"/>
          <w:highlight w:val="none"/>
        </w:rPr>
      </w:pPr>
    </w:p>
    <w:p>
      <w:pPr>
        <w:numPr>
          <w:ilvl w:val="0"/>
          <w:numId w:val="2"/>
        </w:numPr>
        <w:ind w:left="1280" w:hanging="720"/>
        <w:rPr>
          <w:rFonts w:hint="eastAsia" w:ascii="宋体" w:hAnsi="宋体" w:eastAsia="宋体" w:cs="宋体"/>
          <w:sz w:val="24"/>
          <w:szCs w:val="24"/>
          <w:highlight w:val="none"/>
        </w:rPr>
      </w:pPr>
      <w:r>
        <w:rPr>
          <w:rFonts w:hint="eastAsia" w:ascii="宋体" w:hAnsi="宋体" w:eastAsia="宋体" w:cs="宋体"/>
          <w:sz w:val="24"/>
          <w:szCs w:val="24"/>
          <w:highlight w:val="none"/>
        </w:rPr>
        <w:t>采购预算：</w:t>
      </w:r>
    </w:p>
    <w:tbl>
      <w:tblPr>
        <w:tblStyle w:val="21"/>
        <w:tblW w:w="9735" w:type="dxa"/>
        <w:tblInd w:w="102" w:type="dxa"/>
        <w:tblLayout w:type="fixed"/>
        <w:tblCellMar>
          <w:top w:w="0" w:type="dxa"/>
          <w:left w:w="10" w:type="dxa"/>
          <w:bottom w:w="0" w:type="dxa"/>
          <w:right w:w="10" w:type="dxa"/>
        </w:tblCellMar>
      </w:tblPr>
      <w:tblGrid>
        <w:gridCol w:w="750"/>
        <w:gridCol w:w="1500"/>
        <w:gridCol w:w="756"/>
        <w:gridCol w:w="39"/>
        <w:gridCol w:w="735"/>
        <w:gridCol w:w="2895"/>
        <w:gridCol w:w="870"/>
        <w:gridCol w:w="2190"/>
      </w:tblGrid>
      <w:tr>
        <w:tblPrEx>
          <w:tblCellMar>
            <w:top w:w="0" w:type="dxa"/>
            <w:left w:w="10" w:type="dxa"/>
            <w:bottom w:w="0" w:type="dxa"/>
            <w:right w:w="10" w:type="dxa"/>
          </w:tblCellMar>
        </w:tblPrEx>
        <w:tc>
          <w:tcPr>
            <w:tcW w:w="7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15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产品名称</w:t>
            </w:r>
          </w:p>
        </w:tc>
        <w:tc>
          <w:tcPr>
            <w:tcW w:w="79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数量</w:t>
            </w:r>
          </w:p>
        </w:tc>
        <w:tc>
          <w:tcPr>
            <w:tcW w:w="7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单位</w:t>
            </w:r>
          </w:p>
        </w:tc>
        <w:tc>
          <w:tcPr>
            <w:tcW w:w="28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规格</w:t>
            </w:r>
          </w:p>
        </w:tc>
        <w:tc>
          <w:tcPr>
            <w:tcW w:w="8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单价（元）</w:t>
            </w:r>
          </w:p>
        </w:tc>
        <w:tc>
          <w:tcPr>
            <w:tcW w:w="21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计价（万元）</w:t>
            </w:r>
          </w:p>
        </w:tc>
      </w:tr>
      <w:tr>
        <w:tblPrEx>
          <w:tblCellMar>
            <w:top w:w="0" w:type="dxa"/>
            <w:left w:w="10" w:type="dxa"/>
            <w:bottom w:w="0" w:type="dxa"/>
            <w:right w:w="10" w:type="dxa"/>
          </w:tblCellMar>
        </w:tblPrEx>
        <w:tc>
          <w:tcPr>
            <w:tcW w:w="7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5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bCs/>
                <w:sz w:val="24"/>
                <w:szCs w:val="24"/>
                <w:highlight w:val="none"/>
              </w:rPr>
            </w:pPr>
            <w:r>
              <w:rPr>
                <w:rFonts w:hint="eastAsia" w:ascii="宋体" w:hAnsi="宋体" w:eastAsia="宋体" w:cs="宋体"/>
                <w:sz w:val="24"/>
                <w:szCs w:val="24"/>
                <w:highlight w:val="none"/>
              </w:rPr>
              <w:t>外环境杀虫乳油</w:t>
            </w:r>
          </w:p>
        </w:tc>
        <w:tc>
          <w:tcPr>
            <w:tcW w:w="79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default"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10</w:t>
            </w:r>
          </w:p>
        </w:tc>
        <w:tc>
          <w:tcPr>
            <w:tcW w:w="7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箱</w:t>
            </w:r>
          </w:p>
        </w:tc>
        <w:tc>
          <w:tcPr>
            <w:tcW w:w="28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bCs/>
                <w:sz w:val="24"/>
                <w:szCs w:val="24"/>
                <w:highlight w:val="none"/>
              </w:rPr>
            </w:pPr>
            <w:r>
              <w:rPr>
                <w:rFonts w:hint="eastAsia" w:ascii="宋体" w:hAnsi="宋体" w:eastAsia="宋体" w:cs="宋体"/>
                <w:sz w:val="24"/>
                <w:szCs w:val="24"/>
                <w:highlight w:val="none"/>
              </w:rPr>
              <w:t>≤1000ml/瓶,10瓶/箱。按要求喷洒施工</w:t>
            </w:r>
          </w:p>
        </w:tc>
        <w:tc>
          <w:tcPr>
            <w:tcW w:w="8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bCs/>
                <w:sz w:val="24"/>
                <w:szCs w:val="24"/>
                <w:highlight w:val="none"/>
                <w:lang w:eastAsia="zh-CN"/>
              </w:rPr>
            </w:pPr>
          </w:p>
        </w:tc>
        <w:tc>
          <w:tcPr>
            <w:tcW w:w="21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bCs/>
                <w:sz w:val="24"/>
                <w:szCs w:val="24"/>
                <w:highlight w:val="none"/>
                <w:lang w:val="en-US" w:eastAsia="zh-CN"/>
              </w:rPr>
            </w:pPr>
          </w:p>
        </w:tc>
      </w:tr>
      <w:tr>
        <w:tblPrEx>
          <w:tblCellMar>
            <w:top w:w="0" w:type="dxa"/>
            <w:left w:w="10" w:type="dxa"/>
            <w:bottom w:w="0" w:type="dxa"/>
            <w:right w:w="10" w:type="dxa"/>
          </w:tblCellMar>
        </w:tblPrEx>
        <w:tc>
          <w:tcPr>
            <w:tcW w:w="7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p>
        </w:tc>
        <w:tc>
          <w:tcPr>
            <w:tcW w:w="15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bCs/>
                <w:sz w:val="24"/>
                <w:szCs w:val="24"/>
                <w:highlight w:val="none"/>
              </w:rPr>
            </w:pPr>
            <w:r>
              <w:rPr>
                <w:rFonts w:hint="eastAsia" w:ascii="宋体" w:hAnsi="宋体" w:eastAsia="宋体" w:cs="宋体"/>
                <w:sz w:val="24"/>
                <w:szCs w:val="24"/>
                <w:highlight w:val="none"/>
              </w:rPr>
              <w:t>杀虫</w:t>
            </w:r>
            <w:r>
              <w:rPr>
                <w:rFonts w:hint="eastAsia" w:ascii="宋体" w:hAnsi="宋体" w:eastAsia="宋体" w:cs="宋体"/>
                <w:bCs/>
                <w:sz w:val="24"/>
                <w:szCs w:val="24"/>
                <w:highlight w:val="none"/>
              </w:rPr>
              <w:t>可湿性粉剂</w:t>
            </w:r>
          </w:p>
        </w:tc>
        <w:tc>
          <w:tcPr>
            <w:tcW w:w="79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default"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20</w:t>
            </w:r>
          </w:p>
        </w:tc>
        <w:tc>
          <w:tcPr>
            <w:tcW w:w="7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箱</w:t>
            </w:r>
          </w:p>
        </w:tc>
        <w:tc>
          <w:tcPr>
            <w:tcW w:w="28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bCs/>
                <w:sz w:val="24"/>
                <w:szCs w:val="24"/>
                <w:highlight w:val="none"/>
              </w:rPr>
            </w:pPr>
            <w:r>
              <w:rPr>
                <w:rFonts w:hint="eastAsia" w:ascii="宋体" w:hAnsi="宋体" w:eastAsia="宋体" w:cs="宋体"/>
                <w:sz w:val="24"/>
                <w:szCs w:val="24"/>
                <w:highlight w:val="none"/>
              </w:rPr>
              <w:t>50克/袋，100袋/箱或据需求方要求包装。按要求喷洒施工</w:t>
            </w:r>
          </w:p>
        </w:tc>
        <w:tc>
          <w:tcPr>
            <w:tcW w:w="8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bCs/>
                <w:sz w:val="24"/>
                <w:szCs w:val="24"/>
                <w:highlight w:val="none"/>
              </w:rPr>
            </w:pPr>
          </w:p>
        </w:tc>
        <w:tc>
          <w:tcPr>
            <w:tcW w:w="21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bCs/>
                <w:sz w:val="24"/>
                <w:szCs w:val="24"/>
                <w:highlight w:val="none"/>
                <w:lang w:val="en-US" w:eastAsia="zh-CN"/>
              </w:rPr>
            </w:pPr>
          </w:p>
        </w:tc>
      </w:tr>
      <w:tr>
        <w:tblPrEx>
          <w:tblCellMar>
            <w:top w:w="0" w:type="dxa"/>
            <w:left w:w="10" w:type="dxa"/>
            <w:bottom w:w="0" w:type="dxa"/>
            <w:right w:w="10" w:type="dxa"/>
          </w:tblCellMar>
        </w:tblPrEx>
        <w:tc>
          <w:tcPr>
            <w:tcW w:w="7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3</w:t>
            </w:r>
          </w:p>
        </w:tc>
        <w:tc>
          <w:tcPr>
            <w:tcW w:w="15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sz w:val="24"/>
                <w:szCs w:val="24"/>
                <w:highlight w:val="none"/>
              </w:rPr>
            </w:pPr>
            <w:r>
              <w:rPr>
                <w:rFonts w:hint="eastAsia" w:ascii="宋体" w:hAnsi="宋体" w:eastAsia="宋体" w:cs="宋体"/>
                <w:bCs/>
                <w:sz w:val="24"/>
                <w:szCs w:val="24"/>
                <w:highlight w:val="none"/>
              </w:rPr>
              <w:t>吡丙醚颗粒剂</w:t>
            </w:r>
          </w:p>
        </w:tc>
        <w:tc>
          <w:tcPr>
            <w:tcW w:w="79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default"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10</w:t>
            </w:r>
          </w:p>
        </w:tc>
        <w:tc>
          <w:tcPr>
            <w:tcW w:w="7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箱</w:t>
            </w:r>
          </w:p>
        </w:tc>
        <w:tc>
          <w:tcPr>
            <w:tcW w:w="28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20袋</w:t>
            </w:r>
            <w:r>
              <w:rPr>
                <w:rFonts w:hint="eastAsia" w:ascii="宋体" w:hAnsi="宋体" w:eastAsia="宋体" w:cs="宋体"/>
                <w:sz w:val="24"/>
                <w:szCs w:val="24"/>
                <w:highlight w:val="none"/>
              </w:rPr>
              <w:t>/箱、</w:t>
            </w:r>
            <w:r>
              <w:rPr>
                <w:rFonts w:hint="eastAsia" w:ascii="宋体" w:hAnsi="宋体" w:eastAsia="宋体" w:cs="宋体"/>
                <w:bCs/>
                <w:sz w:val="24"/>
                <w:szCs w:val="24"/>
                <w:highlight w:val="none"/>
              </w:rPr>
              <w:t>500克</w:t>
            </w:r>
            <w:r>
              <w:rPr>
                <w:rFonts w:hint="eastAsia" w:ascii="宋体" w:hAnsi="宋体" w:eastAsia="宋体" w:cs="宋体"/>
                <w:sz w:val="24"/>
                <w:szCs w:val="24"/>
                <w:highlight w:val="none"/>
              </w:rPr>
              <w:t>/袋。按要求施工</w:t>
            </w:r>
          </w:p>
        </w:tc>
        <w:tc>
          <w:tcPr>
            <w:tcW w:w="8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bCs/>
                <w:sz w:val="24"/>
                <w:szCs w:val="24"/>
                <w:highlight w:val="none"/>
              </w:rPr>
            </w:pPr>
          </w:p>
        </w:tc>
        <w:tc>
          <w:tcPr>
            <w:tcW w:w="21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bCs/>
                <w:sz w:val="24"/>
                <w:szCs w:val="24"/>
                <w:highlight w:val="none"/>
                <w:lang w:val="en-US" w:eastAsia="zh-CN"/>
              </w:rPr>
            </w:pPr>
          </w:p>
        </w:tc>
      </w:tr>
      <w:tr>
        <w:tblPrEx>
          <w:tblCellMar>
            <w:top w:w="0" w:type="dxa"/>
            <w:left w:w="10" w:type="dxa"/>
            <w:bottom w:w="0" w:type="dxa"/>
            <w:right w:w="10" w:type="dxa"/>
          </w:tblCellMar>
        </w:tblPrEx>
        <w:tc>
          <w:tcPr>
            <w:tcW w:w="7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w:t>
            </w:r>
          </w:p>
        </w:tc>
        <w:tc>
          <w:tcPr>
            <w:tcW w:w="15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宋体" w:hAnsi="宋体" w:eastAsia="宋体" w:cs="宋体"/>
                <w:sz w:val="24"/>
                <w:szCs w:val="24"/>
                <w:highlight w:val="none"/>
              </w:rPr>
            </w:pPr>
            <w:r>
              <w:rPr>
                <w:rFonts w:hint="eastAsia" w:ascii="宋体" w:hAnsi="宋体" w:eastAsia="宋体" w:cs="宋体"/>
                <w:bCs/>
                <w:color w:val="000000"/>
                <w:sz w:val="24"/>
                <w:szCs w:val="24"/>
                <w:lang w:val="en-US" w:eastAsia="zh-CN" w:bidi="ar-SA"/>
              </w:rPr>
              <w:t>溴敌隆</w:t>
            </w:r>
          </w:p>
        </w:tc>
        <w:tc>
          <w:tcPr>
            <w:tcW w:w="756"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vAlign w:val="center"/>
          </w:tcPr>
          <w:p>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100</w:t>
            </w:r>
          </w:p>
        </w:tc>
        <w:tc>
          <w:tcPr>
            <w:tcW w:w="774" w:type="dxa"/>
            <w:gridSpan w:val="2"/>
            <w:tcBorders>
              <w:top w:val="single" w:color="000000" w:sz="4" w:space="0"/>
              <w:left w:val="single" w:color="auto"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袋</w:t>
            </w:r>
          </w:p>
        </w:tc>
        <w:tc>
          <w:tcPr>
            <w:tcW w:w="28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0" w:lineRule="exact"/>
              <w:rPr>
                <w:rFonts w:hint="eastAsia" w:ascii="宋体" w:hAnsi="宋体" w:eastAsia="宋体" w:cs="宋体"/>
                <w:sz w:val="24"/>
                <w:szCs w:val="24"/>
                <w:highlight w:val="none"/>
              </w:rPr>
            </w:pPr>
            <w:r>
              <w:rPr>
                <w:rFonts w:hint="eastAsia" w:ascii="宋体" w:hAnsi="宋体" w:eastAsia="宋体" w:cs="宋体"/>
                <w:spacing w:val="3"/>
                <w:sz w:val="24"/>
                <w:szCs w:val="24"/>
              </w:rPr>
              <w:t>包装规格：100 克/袋。</w:t>
            </w:r>
            <w:r>
              <w:rPr>
                <w:rFonts w:hint="eastAsia" w:ascii="宋体" w:hAnsi="宋体" w:eastAsia="宋体" w:cs="宋体"/>
                <w:sz w:val="24"/>
                <w:szCs w:val="24"/>
                <w:highlight w:val="none"/>
              </w:rPr>
              <w:t>按要求施工</w:t>
            </w:r>
          </w:p>
        </w:tc>
        <w:tc>
          <w:tcPr>
            <w:tcW w:w="8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bCs/>
                <w:sz w:val="24"/>
                <w:szCs w:val="24"/>
                <w:highlight w:val="none"/>
              </w:rPr>
            </w:pPr>
          </w:p>
        </w:tc>
        <w:tc>
          <w:tcPr>
            <w:tcW w:w="21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宋体" w:hAnsi="宋体" w:eastAsia="宋体" w:cs="宋体"/>
                <w:sz w:val="24"/>
                <w:szCs w:val="24"/>
                <w:highlight w:val="none"/>
              </w:rPr>
            </w:pPr>
          </w:p>
        </w:tc>
      </w:tr>
      <w:tr>
        <w:tblPrEx>
          <w:tblCellMar>
            <w:top w:w="0" w:type="dxa"/>
            <w:left w:w="10" w:type="dxa"/>
            <w:bottom w:w="0" w:type="dxa"/>
            <w:right w:w="10" w:type="dxa"/>
          </w:tblCellMar>
        </w:tblPrEx>
        <w:tc>
          <w:tcPr>
            <w:tcW w:w="7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5</w:t>
            </w:r>
          </w:p>
        </w:tc>
        <w:tc>
          <w:tcPr>
            <w:tcW w:w="15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宋体" w:hAnsi="宋体" w:eastAsia="宋体" w:cs="宋体"/>
                <w:sz w:val="24"/>
                <w:szCs w:val="24"/>
                <w:highlight w:val="none"/>
              </w:rPr>
            </w:pPr>
            <w:r>
              <w:rPr>
                <w:rFonts w:ascii="仿宋" w:hAnsi="仿宋" w:eastAsia="仿宋" w:cs="仿宋"/>
                <w:spacing w:val="4"/>
                <w:sz w:val="24"/>
                <w:szCs w:val="24"/>
              </w:rPr>
              <w:t>毒饵站</w:t>
            </w:r>
          </w:p>
        </w:tc>
        <w:tc>
          <w:tcPr>
            <w:tcW w:w="756"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vAlign w:val="center"/>
          </w:tcPr>
          <w:p>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300</w:t>
            </w:r>
          </w:p>
        </w:tc>
        <w:tc>
          <w:tcPr>
            <w:tcW w:w="774" w:type="dxa"/>
            <w:gridSpan w:val="2"/>
            <w:tcBorders>
              <w:top w:val="single" w:color="000000" w:sz="4" w:space="0"/>
              <w:left w:val="single" w:color="auto"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个</w:t>
            </w:r>
          </w:p>
        </w:tc>
        <w:tc>
          <w:tcPr>
            <w:tcW w:w="28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0" w:lineRule="exact"/>
              <w:rPr>
                <w:rFonts w:hint="eastAsia" w:ascii="宋体" w:hAnsi="宋体" w:eastAsia="宋体" w:cs="宋体"/>
                <w:sz w:val="24"/>
                <w:szCs w:val="24"/>
                <w:highlight w:val="none"/>
              </w:rPr>
            </w:pPr>
            <w:r>
              <w:rPr>
                <w:rFonts w:hint="eastAsia" w:ascii="宋体" w:hAnsi="宋体" w:eastAsia="宋体" w:cs="宋体"/>
                <w:spacing w:val="6"/>
                <w:position w:val="1"/>
                <w:sz w:val="24"/>
                <w:szCs w:val="24"/>
              </w:rPr>
              <w:t>300</w:t>
            </w:r>
            <w:r>
              <w:rPr>
                <w:rFonts w:hint="eastAsia" w:ascii="宋体" w:hAnsi="宋体" w:eastAsia="宋体" w:cs="宋体"/>
                <w:position w:val="1"/>
                <w:sz w:val="24"/>
                <w:szCs w:val="24"/>
              </w:rPr>
              <w:t>mm</w:t>
            </w:r>
            <w:r>
              <w:rPr>
                <w:rFonts w:hint="eastAsia" w:ascii="宋体" w:hAnsi="宋体" w:eastAsia="宋体" w:cs="宋体"/>
                <w:spacing w:val="6"/>
                <w:position w:val="1"/>
                <w:sz w:val="24"/>
                <w:szCs w:val="24"/>
              </w:rPr>
              <w:t>*110</w:t>
            </w:r>
            <w:r>
              <w:rPr>
                <w:rFonts w:hint="eastAsia" w:ascii="宋体" w:hAnsi="宋体" w:eastAsia="宋体" w:cs="宋体"/>
                <w:position w:val="1"/>
                <w:sz w:val="24"/>
                <w:szCs w:val="24"/>
              </w:rPr>
              <w:t>mm</w:t>
            </w:r>
            <w:r>
              <w:rPr>
                <w:rFonts w:hint="eastAsia" w:ascii="宋体" w:hAnsi="宋体" w:eastAsia="宋体" w:cs="宋体"/>
                <w:spacing w:val="6"/>
                <w:position w:val="1"/>
                <w:sz w:val="24"/>
                <w:szCs w:val="24"/>
              </w:rPr>
              <w:t>*110</w:t>
            </w:r>
            <w:r>
              <w:rPr>
                <w:rFonts w:hint="eastAsia" w:ascii="宋体" w:hAnsi="宋体" w:eastAsia="宋体" w:cs="宋体"/>
                <w:position w:val="1"/>
                <w:sz w:val="24"/>
                <w:szCs w:val="24"/>
              </w:rPr>
              <w:t>mm</w:t>
            </w:r>
            <w:r>
              <w:rPr>
                <w:rFonts w:hint="eastAsia" w:ascii="宋体" w:hAnsi="宋体" w:eastAsia="宋体" w:cs="宋体"/>
                <w:spacing w:val="6"/>
                <w:position w:val="1"/>
                <w:sz w:val="24"/>
                <w:szCs w:val="24"/>
              </w:rPr>
              <w:t>。</w:t>
            </w:r>
            <w:r>
              <w:rPr>
                <w:rFonts w:hint="eastAsia" w:ascii="宋体" w:hAnsi="宋体" w:eastAsia="宋体" w:cs="宋体"/>
                <w:sz w:val="24"/>
                <w:szCs w:val="24"/>
                <w:highlight w:val="none"/>
              </w:rPr>
              <w:t>按要求施工</w:t>
            </w:r>
          </w:p>
        </w:tc>
        <w:tc>
          <w:tcPr>
            <w:tcW w:w="8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bCs/>
                <w:sz w:val="24"/>
                <w:szCs w:val="24"/>
                <w:highlight w:val="none"/>
              </w:rPr>
            </w:pPr>
          </w:p>
        </w:tc>
        <w:tc>
          <w:tcPr>
            <w:tcW w:w="21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宋体" w:hAnsi="宋体" w:eastAsia="宋体" w:cs="宋体"/>
                <w:sz w:val="24"/>
                <w:szCs w:val="24"/>
                <w:highlight w:val="none"/>
              </w:rPr>
            </w:pPr>
          </w:p>
        </w:tc>
      </w:tr>
      <w:tr>
        <w:tblPrEx>
          <w:tblCellMar>
            <w:top w:w="0" w:type="dxa"/>
            <w:left w:w="10" w:type="dxa"/>
            <w:bottom w:w="0" w:type="dxa"/>
            <w:right w:w="10" w:type="dxa"/>
          </w:tblCellMar>
        </w:tblPrEx>
        <w:tc>
          <w:tcPr>
            <w:tcW w:w="7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bCs/>
                <w:sz w:val="24"/>
                <w:szCs w:val="24"/>
                <w:highlight w:val="none"/>
              </w:rPr>
            </w:pPr>
          </w:p>
        </w:tc>
        <w:tc>
          <w:tcPr>
            <w:tcW w:w="15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合  计</w:t>
            </w:r>
          </w:p>
        </w:tc>
        <w:tc>
          <w:tcPr>
            <w:tcW w:w="5295"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bCs/>
                <w:sz w:val="24"/>
                <w:szCs w:val="24"/>
                <w:highlight w:val="none"/>
              </w:rPr>
            </w:pPr>
          </w:p>
        </w:tc>
        <w:tc>
          <w:tcPr>
            <w:tcW w:w="21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bCs/>
                <w:sz w:val="24"/>
                <w:szCs w:val="24"/>
                <w:highlight w:val="none"/>
                <w:lang w:val="en-US" w:eastAsia="zh-CN"/>
              </w:rPr>
            </w:pPr>
          </w:p>
        </w:tc>
      </w:tr>
    </w:tbl>
    <w:p>
      <w:pPr>
        <w:numPr>
          <w:ilvl w:val="0"/>
          <w:numId w:val="2"/>
        </w:numPr>
        <w:spacing w:line="360" w:lineRule="auto"/>
        <w:ind w:left="1280" w:hanging="720"/>
        <w:rPr>
          <w:rFonts w:hint="eastAsia" w:ascii="宋体" w:hAnsi="宋体" w:eastAsia="宋体" w:cs="宋体"/>
          <w:sz w:val="24"/>
          <w:szCs w:val="24"/>
          <w:highlight w:val="none"/>
        </w:rPr>
      </w:pPr>
      <w:r>
        <w:rPr>
          <w:rFonts w:hint="eastAsia" w:ascii="宋体" w:hAnsi="宋体" w:eastAsia="宋体" w:cs="宋体"/>
          <w:sz w:val="24"/>
          <w:szCs w:val="24"/>
          <w:highlight w:val="none"/>
        </w:rPr>
        <w:t>采购条件要求</w:t>
      </w:r>
    </w:p>
    <w:p>
      <w:pPr>
        <w:spacing w:line="360" w:lineRule="auto"/>
        <w:ind w:firstLine="640"/>
        <w:rPr>
          <w:rFonts w:hint="eastAsia" w:ascii="宋体" w:hAnsi="宋体" w:eastAsia="宋体" w:cs="宋体"/>
          <w:sz w:val="24"/>
          <w:szCs w:val="24"/>
          <w:highlight w:val="none"/>
          <w:shd w:val="clear" w:color="auto" w:fill="FFFFFF"/>
        </w:rPr>
      </w:pPr>
      <w:r>
        <w:rPr>
          <w:rFonts w:hint="eastAsia" w:ascii="宋体" w:hAnsi="宋体" w:eastAsia="宋体" w:cs="宋体"/>
          <w:bCs/>
          <w:sz w:val="24"/>
          <w:szCs w:val="24"/>
          <w:highlight w:val="none"/>
        </w:rPr>
        <w:t>1.要求供应商须在中国境内注册具有法人资格，并具备相应的生产或经营范围。</w:t>
      </w:r>
    </w:p>
    <w:p>
      <w:pPr>
        <w:spacing w:line="360" w:lineRule="auto"/>
        <w:ind w:firstLine="640"/>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2</w:t>
      </w:r>
      <w:r>
        <w:rPr>
          <w:rFonts w:hint="eastAsia" w:ascii="宋体" w:hAnsi="宋体" w:eastAsia="宋体" w:cs="宋体"/>
          <w:bCs/>
          <w:sz w:val="24"/>
          <w:szCs w:val="24"/>
          <w:highlight w:val="none"/>
        </w:rPr>
        <w:t>.产品供应商须提供的货物质量保证、性能可靠、技术合格；</w:t>
      </w:r>
    </w:p>
    <w:p>
      <w:pPr>
        <w:spacing w:line="360" w:lineRule="auto"/>
        <w:ind w:firstLine="640"/>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3</w:t>
      </w:r>
      <w:r>
        <w:rPr>
          <w:rFonts w:hint="eastAsia" w:ascii="宋体" w:hAnsi="宋体" w:eastAsia="宋体" w:cs="宋体"/>
          <w:bCs/>
          <w:sz w:val="24"/>
          <w:szCs w:val="24"/>
          <w:highlight w:val="none"/>
        </w:rPr>
        <w:t>.产品供应商须具有良好的商业信誉、健全的财务会计制度以及独立承担民事责任的能力；</w:t>
      </w:r>
    </w:p>
    <w:p>
      <w:pPr>
        <w:spacing w:line="360" w:lineRule="auto"/>
        <w:ind w:firstLine="640"/>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4</w:t>
      </w:r>
      <w:r>
        <w:rPr>
          <w:rFonts w:hint="eastAsia" w:ascii="宋体" w:hAnsi="宋体" w:eastAsia="宋体" w:cs="宋体"/>
          <w:bCs/>
          <w:sz w:val="24"/>
          <w:szCs w:val="24"/>
          <w:highlight w:val="none"/>
        </w:rPr>
        <w:t>.供应商须有履行合同的能力并能提供优质的施工；</w:t>
      </w:r>
    </w:p>
    <w:p>
      <w:pPr>
        <w:spacing w:line="360" w:lineRule="auto"/>
        <w:ind w:firstLine="640"/>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5</w:t>
      </w:r>
      <w:r>
        <w:rPr>
          <w:rFonts w:hint="eastAsia" w:ascii="宋体" w:hAnsi="宋体" w:eastAsia="宋体" w:cs="宋体"/>
          <w:bCs/>
          <w:sz w:val="24"/>
          <w:szCs w:val="24"/>
          <w:highlight w:val="none"/>
        </w:rPr>
        <w:t>.供应商须参加本次政府采购活动前三年内，在经营活动中没有重大违法记录；</w:t>
      </w:r>
    </w:p>
    <w:p>
      <w:pPr>
        <w:spacing w:line="360" w:lineRule="auto"/>
        <w:ind w:firstLine="640"/>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6</w:t>
      </w:r>
      <w:r>
        <w:rPr>
          <w:rFonts w:hint="eastAsia" w:ascii="宋体" w:hAnsi="宋体" w:eastAsia="宋体" w:cs="宋体"/>
          <w:bCs/>
          <w:sz w:val="24"/>
          <w:szCs w:val="24"/>
          <w:highlight w:val="none"/>
        </w:rPr>
        <w:t>.法律、法规、规章及询价文件规定的其他要求；</w:t>
      </w:r>
    </w:p>
    <w:p>
      <w:pPr>
        <w:spacing w:line="360" w:lineRule="auto"/>
        <w:ind w:firstLine="64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rPr>
        <w:t>.施工须是有经过专业培训有工作经验的消杀工作人员。</w:t>
      </w:r>
    </w:p>
    <w:p>
      <w:pPr>
        <w:spacing w:line="360" w:lineRule="auto"/>
        <w:ind w:firstLine="64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rPr>
        <w:t>.施工方自备所需消杀车辆器械。</w:t>
      </w:r>
    </w:p>
    <w:p>
      <w:pPr>
        <w:spacing w:line="360" w:lineRule="auto"/>
        <w:ind w:firstLine="64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rPr>
        <w:t>.施工须满足甲方提出的病媒消杀要求，施工区域病媒生物密度须达到甲方提出的标准要求。如果甲方考察乙方公司不满意，不具备经营和施工实力或乙方施工药效不达标,甲方可随时解除该项目合同并不予支付款项。</w:t>
      </w:r>
    </w:p>
    <w:p>
      <w:pPr>
        <w:pStyle w:val="2"/>
        <w:ind w:left="0" w:leftChars="0" w:firstLine="0" w:firstLineChars="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四、消杀时间</w:t>
      </w:r>
    </w:p>
    <w:p>
      <w:pPr>
        <w:pStyle w:val="2"/>
        <w:ind w:left="0" w:leftChars="0" w:firstLine="0" w:firstLineChars="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自合同签订之日起1年内。</w:t>
      </w:r>
    </w:p>
    <w:p>
      <w:pPr>
        <w:pStyle w:val="26"/>
        <w:spacing w:line="360" w:lineRule="auto"/>
        <w:jc w:val="center"/>
        <w:outlineLvl w:val="0"/>
        <w:rPr>
          <w:rFonts w:asciiTheme="minorEastAsia" w:hAnsiTheme="minorEastAsia" w:eastAsiaTheme="minorEastAsia" w:cstheme="minorEastAsia"/>
          <w:b/>
          <w:sz w:val="36"/>
          <w:szCs w:val="36"/>
          <w:highlight w:val="none"/>
        </w:rPr>
      </w:pPr>
      <w:r>
        <w:rPr>
          <w:rFonts w:hint="eastAsia" w:asciiTheme="minorEastAsia" w:hAnsiTheme="minorEastAsia" w:eastAsiaTheme="minorEastAsia" w:cstheme="minorEastAsia"/>
          <w:b/>
          <w:sz w:val="36"/>
          <w:szCs w:val="36"/>
          <w:highlight w:val="none"/>
        </w:rPr>
        <w:br w:type="page"/>
      </w:r>
      <w:bookmarkStart w:id="59" w:name="_Toc8886"/>
      <w:r>
        <w:rPr>
          <w:rFonts w:hint="eastAsia" w:asciiTheme="minorEastAsia" w:hAnsiTheme="minorEastAsia" w:eastAsiaTheme="minorEastAsia" w:cstheme="minorEastAsia"/>
          <w:b/>
          <w:sz w:val="36"/>
          <w:szCs w:val="36"/>
          <w:highlight w:val="none"/>
        </w:rPr>
        <w:t xml:space="preserve">第四部分  </w:t>
      </w:r>
      <w:bookmarkEnd w:id="56"/>
      <w:bookmarkEnd w:id="57"/>
      <w:r>
        <w:rPr>
          <w:rFonts w:hint="eastAsia" w:asciiTheme="minorEastAsia" w:hAnsiTheme="minorEastAsia" w:eastAsiaTheme="minorEastAsia" w:cstheme="minorEastAsia"/>
          <w:b/>
          <w:sz w:val="36"/>
          <w:szCs w:val="36"/>
          <w:highlight w:val="none"/>
        </w:rPr>
        <w:t>公开报价、磋商、成交</w:t>
      </w:r>
      <w:bookmarkEnd w:id="58"/>
      <w:bookmarkEnd w:id="59"/>
    </w:p>
    <w:p>
      <w:pPr>
        <w:spacing w:line="480" w:lineRule="auto"/>
        <w:ind w:firstLine="482" w:firstLineChars="200"/>
        <w:outlineLvl w:val="1"/>
        <w:rPr>
          <w:rFonts w:asciiTheme="minorEastAsia" w:hAnsiTheme="minorEastAsia" w:eastAsiaTheme="minorEastAsia" w:cstheme="minorEastAsia"/>
          <w:b/>
          <w:bCs/>
          <w:sz w:val="24"/>
          <w:szCs w:val="24"/>
          <w:highlight w:val="none"/>
        </w:rPr>
      </w:pPr>
      <w:bookmarkStart w:id="60" w:name="_Toc20185"/>
      <w:bookmarkStart w:id="61" w:name="_Toc390258075"/>
      <w:r>
        <w:rPr>
          <w:rFonts w:hint="eastAsia" w:asciiTheme="minorEastAsia" w:hAnsiTheme="minorEastAsia" w:eastAsiaTheme="minorEastAsia" w:cstheme="minorEastAsia"/>
          <w:b/>
          <w:bCs/>
          <w:sz w:val="24"/>
          <w:szCs w:val="24"/>
          <w:highlight w:val="none"/>
        </w:rPr>
        <w:t>一、响应文件的递交及公开报价仪式</w:t>
      </w:r>
      <w:bookmarkEnd w:id="60"/>
    </w:p>
    <w:p>
      <w:pPr>
        <w:pStyle w:val="27"/>
        <w:spacing w:before="120" w:beforeLines="50" w:line="480" w:lineRule="auto"/>
        <w:ind w:firstLine="504" w:firstLineChars="200"/>
        <w:jc w:val="both"/>
        <w:outlineLvl w:val="1"/>
        <w:rPr>
          <w:rFonts w:asciiTheme="minorEastAsia" w:hAnsiTheme="minorEastAsia" w:eastAsiaTheme="minorEastAsia" w:cstheme="minorEastAsia"/>
          <w:bCs/>
          <w:sz w:val="24"/>
          <w:szCs w:val="24"/>
          <w:highlight w:val="none"/>
        </w:rPr>
      </w:pPr>
      <w:bookmarkStart w:id="62" w:name="_Toc10854"/>
      <w:bookmarkStart w:id="63" w:name="_Toc31354"/>
      <w:r>
        <w:rPr>
          <w:rFonts w:hint="eastAsia" w:asciiTheme="minorEastAsia" w:hAnsiTheme="minorEastAsia" w:eastAsiaTheme="minorEastAsia" w:cstheme="minorEastAsia"/>
          <w:bCs/>
          <w:sz w:val="24"/>
          <w:szCs w:val="24"/>
          <w:highlight w:val="none"/>
        </w:rPr>
        <w:t>1.响应文件递交地点：详见前附表</w:t>
      </w:r>
    </w:p>
    <w:p>
      <w:pPr>
        <w:pStyle w:val="27"/>
        <w:spacing w:before="120" w:beforeLines="50" w:line="480" w:lineRule="auto"/>
        <w:ind w:firstLine="504" w:firstLineChars="200"/>
        <w:jc w:val="both"/>
        <w:outlineLvl w:val="1"/>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响应文件递交时间：详见前附表</w:t>
      </w:r>
    </w:p>
    <w:p>
      <w:pPr>
        <w:pStyle w:val="27"/>
        <w:spacing w:before="120" w:beforeLines="50" w:line="480" w:lineRule="auto"/>
        <w:ind w:firstLine="504" w:firstLineChars="200"/>
        <w:jc w:val="both"/>
        <w:outlineLvl w:val="1"/>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2.公开报价时间：详见前附表</w:t>
      </w:r>
    </w:p>
    <w:p>
      <w:pPr>
        <w:pStyle w:val="27"/>
        <w:spacing w:before="120" w:beforeLines="50" w:line="480" w:lineRule="auto"/>
        <w:ind w:firstLine="504" w:firstLineChars="200"/>
        <w:jc w:val="both"/>
        <w:outlineLvl w:val="1"/>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3.响应文件的递交，供应商法定代表人或其授权代表签字确认。</w:t>
      </w:r>
    </w:p>
    <w:p>
      <w:pPr>
        <w:pStyle w:val="27"/>
        <w:spacing w:before="120" w:beforeLines="50" w:line="480" w:lineRule="auto"/>
        <w:ind w:firstLine="504" w:firstLineChars="200"/>
        <w:jc w:val="both"/>
        <w:outlineLvl w:val="1"/>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4.见证单位对各供应商提交的响应文件密封情况按签到顺序进行检查，并当场宣布检查结果。</w:t>
      </w:r>
    </w:p>
    <w:p>
      <w:pPr>
        <w:pStyle w:val="27"/>
        <w:spacing w:before="120" w:beforeLines="50" w:line="480" w:lineRule="auto"/>
        <w:ind w:firstLine="504" w:firstLineChars="200"/>
        <w:jc w:val="both"/>
        <w:outlineLvl w:val="1"/>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5.唱价：工作人员当众按供应商的签到顺序开启报价一览表，唱价员宣读供应商名称、基础报价等主要内容，供应商法定代表人或其授权代表签字确认。</w:t>
      </w:r>
    </w:p>
    <w:p>
      <w:pPr>
        <w:pStyle w:val="27"/>
        <w:spacing w:before="120" w:beforeLines="50" w:line="480" w:lineRule="auto"/>
        <w:ind w:firstLine="506" w:firstLineChars="200"/>
        <w:jc w:val="both"/>
        <w:outlineLvl w:val="1"/>
        <w:rPr>
          <w:rFonts w:hint="eastAsia" w:asciiTheme="minorEastAsia" w:hAnsiTheme="minorEastAsia" w:eastAsiaTheme="minorEastAsia" w:cstheme="minorEastAsia"/>
          <w:b/>
          <w:bCs w:val="0"/>
          <w:color w:val="FF0000"/>
          <w:sz w:val="24"/>
          <w:szCs w:val="24"/>
          <w:highlight w:val="none"/>
        </w:rPr>
      </w:pPr>
      <w:r>
        <w:rPr>
          <w:rFonts w:hint="eastAsia" w:asciiTheme="minorEastAsia" w:hAnsiTheme="minorEastAsia" w:eastAsiaTheme="minorEastAsia" w:cstheme="minorEastAsia"/>
          <w:b/>
          <w:bCs w:val="0"/>
          <w:color w:val="FF0000"/>
          <w:sz w:val="24"/>
          <w:szCs w:val="24"/>
          <w:highlight w:val="none"/>
          <w:lang w:val="en-US" w:eastAsia="zh-CN"/>
        </w:rPr>
        <w:t>6</w:t>
      </w:r>
      <w:r>
        <w:rPr>
          <w:rFonts w:hint="eastAsia" w:asciiTheme="minorEastAsia" w:hAnsiTheme="minorEastAsia" w:eastAsiaTheme="minorEastAsia" w:cstheme="minorEastAsia"/>
          <w:b/>
          <w:bCs w:val="0"/>
          <w:color w:val="FF0000"/>
          <w:sz w:val="24"/>
          <w:szCs w:val="24"/>
          <w:highlight w:val="none"/>
        </w:rPr>
        <w:t>. 见证部门对供应商的投标资格进行审验：</w:t>
      </w:r>
    </w:p>
    <w:p>
      <w:pPr>
        <w:pStyle w:val="27"/>
        <w:spacing w:before="120" w:beforeLines="50" w:line="480" w:lineRule="auto"/>
        <w:ind w:firstLine="506" w:firstLineChars="200"/>
        <w:jc w:val="both"/>
        <w:outlineLvl w:val="1"/>
        <w:rPr>
          <w:rFonts w:hint="eastAsia" w:asciiTheme="minorEastAsia" w:hAnsiTheme="minorEastAsia" w:eastAsiaTheme="minorEastAsia" w:cstheme="minorEastAsia"/>
          <w:b/>
          <w:bCs w:val="0"/>
          <w:sz w:val="24"/>
          <w:szCs w:val="24"/>
          <w:highlight w:val="none"/>
        </w:rPr>
      </w:pPr>
      <w:r>
        <w:rPr>
          <w:rFonts w:hint="eastAsia" w:asciiTheme="minorEastAsia" w:hAnsiTheme="minorEastAsia" w:eastAsiaTheme="minorEastAsia" w:cstheme="minorEastAsia"/>
          <w:b/>
          <w:bCs w:val="0"/>
          <w:sz w:val="24"/>
          <w:szCs w:val="24"/>
          <w:highlight w:val="none"/>
        </w:rPr>
        <w:t>法人身份证明书及法人居民身份证或法人授权委托书及被授权人居民身份证（授权委托书需单独准备一份、无需密封，开标现场由见证单位核验），未按照要求提供或提供的资质证明文件不合格者视为无效投标。</w:t>
      </w:r>
    </w:p>
    <w:p>
      <w:pPr>
        <w:pStyle w:val="27"/>
        <w:spacing w:before="120" w:beforeLines="50" w:line="480" w:lineRule="auto"/>
        <w:ind w:firstLine="506" w:firstLineChars="200"/>
        <w:jc w:val="both"/>
        <w:outlineLvl w:val="1"/>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二、磋商小组</w:t>
      </w:r>
      <w:bookmarkEnd w:id="61"/>
      <w:bookmarkEnd w:id="62"/>
      <w:bookmarkEnd w:id="63"/>
    </w:p>
    <w:p>
      <w:pPr>
        <w:spacing w:line="48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Cs/>
          <w:sz w:val="24"/>
          <w:szCs w:val="24"/>
          <w:highlight w:val="none"/>
        </w:rPr>
        <w:t>磋商小组由采购人代表和评审专家共3人以上单数组成，其中评审专家人数不得少于磋商小组成员总数的2/3。磋商小组负责对响应文件进行综合评审，推荐成交候选人。</w:t>
      </w:r>
    </w:p>
    <w:p>
      <w:pPr>
        <w:pStyle w:val="27"/>
        <w:spacing w:before="120" w:beforeLines="50" w:line="480" w:lineRule="auto"/>
        <w:ind w:firstLine="506" w:firstLineChars="200"/>
        <w:jc w:val="both"/>
        <w:outlineLvl w:val="1"/>
        <w:rPr>
          <w:rFonts w:asciiTheme="minorEastAsia" w:hAnsiTheme="minorEastAsia" w:eastAsiaTheme="minorEastAsia" w:cstheme="minorEastAsia"/>
          <w:b/>
          <w:sz w:val="24"/>
          <w:szCs w:val="24"/>
          <w:highlight w:val="none"/>
        </w:rPr>
      </w:pPr>
      <w:bookmarkStart w:id="64" w:name="_Toc24040"/>
      <w:bookmarkStart w:id="65" w:name="_Toc23643"/>
      <w:r>
        <w:rPr>
          <w:rFonts w:hint="eastAsia" w:asciiTheme="minorEastAsia" w:hAnsiTheme="minorEastAsia" w:eastAsiaTheme="minorEastAsia" w:cstheme="minorEastAsia"/>
          <w:b/>
          <w:sz w:val="24"/>
          <w:szCs w:val="24"/>
          <w:highlight w:val="none"/>
        </w:rPr>
        <w:t>三、磋商原则和评审办法</w:t>
      </w:r>
      <w:bookmarkEnd w:id="64"/>
      <w:bookmarkEnd w:id="65"/>
    </w:p>
    <w:p>
      <w:pPr>
        <w:spacing w:line="480" w:lineRule="auto"/>
        <w:ind w:firstLine="480" w:firstLineChars="200"/>
        <w:outlineLvl w:val="2"/>
        <w:rPr>
          <w:rFonts w:asciiTheme="minorEastAsia" w:hAnsiTheme="minorEastAsia" w:eastAsiaTheme="minorEastAsia" w:cstheme="minorEastAsia"/>
          <w:bCs/>
          <w:sz w:val="24"/>
          <w:szCs w:val="24"/>
          <w:highlight w:val="none"/>
        </w:rPr>
      </w:pPr>
      <w:bookmarkStart w:id="66" w:name="_Toc457922745"/>
      <w:bookmarkStart w:id="67" w:name="_Toc23904"/>
      <w:r>
        <w:rPr>
          <w:rFonts w:hint="eastAsia" w:asciiTheme="minorEastAsia" w:hAnsiTheme="minorEastAsia" w:eastAsiaTheme="minorEastAsia" w:cstheme="minorEastAsia"/>
          <w:bCs/>
          <w:sz w:val="24"/>
          <w:szCs w:val="24"/>
          <w:highlight w:val="none"/>
        </w:rPr>
        <w:t>（一）磋商原则</w:t>
      </w:r>
      <w:bookmarkEnd w:id="66"/>
      <w:bookmarkEnd w:id="67"/>
    </w:p>
    <w:p>
      <w:pPr>
        <w:spacing w:line="48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“公平、公正、择优、效益”为本次竞争性磋商的基本原则，磋商小组按照这一原则的要求，公正、平等地对待各供应商。同时，在磋商过程中恪守以下原则：</w:t>
      </w:r>
    </w:p>
    <w:p>
      <w:pPr>
        <w:spacing w:line="48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1.统一性原则：磋商小组将按照统一的磋商原则和磋商方法，用同一标准进行评审。</w:t>
      </w:r>
    </w:p>
    <w:p>
      <w:pPr>
        <w:spacing w:line="48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2.独立性原则：磋商工作在磋商小组内部独立进行，不受外界任何因素的干扰和影响。磋商小组成员对出具的磋商意见承担个人责任。</w:t>
      </w:r>
    </w:p>
    <w:p>
      <w:pPr>
        <w:spacing w:line="48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3.物有所值原则：通过第一轮的公开报价，激发供应商展开竞争，进一步优化方案，并使报价符合预期目标。</w:t>
      </w:r>
    </w:p>
    <w:p>
      <w:pPr>
        <w:spacing w:line="48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4.保密性原则：采购</w:t>
      </w:r>
      <w:r>
        <w:rPr>
          <w:rFonts w:hint="eastAsia" w:asciiTheme="minorEastAsia" w:hAnsiTheme="minorEastAsia" w:eastAsiaTheme="minorEastAsia" w:cstheme="minorEastAsia"/>
          <w:sz w:val="24"/>
          <w:szCs w:val="24"/>
          <w:highlight w:val="none"/>
          <w:lang w:val="en-US" w:eastAsia="zh-CN"/>
        </w:rPr>
        <w:t>人</w:t>
      </w:r>
      <w:r>
        <w:rPr>
          <w:rFonts w:hint="eastAsia" w:asciiTheme="minorEastAsia" w:hAnsiTheme="minorEastAsia" w:eastAsiaTheme="minorEastAsia" w:cstheme="minorEastAsia"/>
          <w:sz w:val="24"/>
          <w:szCs w:val="24"/>
          <w:highlight w:val="none"/>
        </w:rPr>
        <w:t>应当采取必要的措施，保证磋商在严格保密的情况下进行。</w:t>
      </w:r>
    </w:p>
    <w:p>
      <w:pPr>
        <w:spacing w:line="48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5.综合性原则：磋商小组将综合分析、评审供应商的各项指标，而不以单项指标的优劣评定出成交供应商。</w:t>
      </w:r>
    </w:p>
    <w:p>
      <w:pPr>
        <w:spacing w:line="480" w:lineRule="auto"/>
        <w:ind w:firstLine="480" w:firstLineChars="200"/>
        <w:outlineLvl w:val="2"/>
        <w:rPr>
          <w:rFonts w:asciiTheme="minorEastAsia" w:hAnsiTheme="minorEastAsia" w:eastAsiaTheme="minorEastAsia" w:cstheme="minorEastAsia"/>
          <w:sz w:val="24"/>
          <w:szCs w:val="24"/>
          <w:highlight w:val="none"/>
        </w:rPr>
      </w:pPr>
      <w:bookmarkStart w:id="68" w:name="_Toc2977"/>
      <w:bookmarkStart w:id="69" w:name="_Toc457922746"/>
      <w:r>
        <w:rPr>
          <w:rFonts w:hint="eastAsia" w:asciiTheme="minorEastAsia" w:hAnsiTheme="minorEastAsia" w:eastAsiaTheme="minorEastAsia" w:cstheme="minorEastAsia"/>
          <w:sz w:val="24"/>
          <w:szCs w:val="24"/>
          <w:highlight w:val="none"/>
        </w:rPr>
        <w:t>（二）</w:t>
      </w:r>
      <w:r>
        <w:rPr>
          <w:rFonts w:hint="eastAsia" w:asciiTheme="minorEastAsia" w:hAnsiTheme="minorEastAsia" w:eastAsiaTheme="minorEastAsia" w:cstheme="minorEastAsia"/>
          <w:bCs/>
          <w:sz w:val="24"/>
          <w:szCs w:val="24"/>
          <w:highlight w:val="none"/>
        </w:rPr>
        <w:t>评审办法</w:t>
      </w:r>
      <w:bookmarkEnd w:id="68"/>
      <w:bookmarkEnd w:id="69"/>
    </w:p>
    <w:p>
      <w:pPr>
        <w:spacing w:line="48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本次评标采用综合评分法，磋商小组根据磋商文件中的评审因素量化指标对满足磋商文件全部实质性要求且提交最终报价的供应商进行综合评分，按评审得分确定得分最高的供应商确定为成交供应商。</w:t>
      </w:r>
    </w:p>
    <w:p>
      <w:pPr>
        <w:spacing w:line="48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1.初步评审</w:t>
      </w:r>
    </w:p>
    <w:p>
      <w:pPr>
        <w:spacing w:line="48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磋商小组首先对供应商进行资格审查。资格审查指依据法律、法规和竞争性磋商文件的规定，对响应文件中的资格证明，如果供应商出现没有按照要求，提交全部资格证明文件或资格证明无效。</w:t>
      </w:r>
    </w:p>
    <w:p>
      <w:pPr>
        <w:spacing w:line="48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磋商小组对供应商进行符合性检查。符合性检查指相应文件全部按照磋商文件的要求进行了实质性响应。未实质性响应磋商文件的响应文件按无效响应处理。</w:t>
      </w:r>
    </w:p>
    <w:p>
      <w:pPr>
        <w:spacing w:line="48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2.磋商：磋商小组将与通过初步评审的供应商分别进行磋商，并给予所有参加磋商的供应商平等的磋商机会。</w:t>
      </w:r>
    </w:p>
    <w:p>
      <w:pPr>
        <w:spacing w:line="48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8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在磋商中，磋商的任何一方不得透露与磋商有关的其他供应商的技术资料、价格和其他信息。磋商小组可以根据磋商文件和磋商情况实质性变动采购需求中的技术、服务要求以及合同草案条款，但不得变动磋商文件中的其他内容。竞争性磋商文件有实质性变动的，磋商小组将以书面形式通知所有参加磋商的供应商。实质性变动的内容经采购人代表确认。</w:t>
      </w:r>
    </w:p>
    <w:p>
      <w:pPr>
        <w:spacing w:line="48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对磋商文件作出的实质性变动是磋商文件的有效组成部分。供应商应当根据磋商文件的变动情况和磋商小组的要求进行再次报价。</w:t>
      </w:r>
    </w:p>
    <w:p>
      <w:pPr>
        <w:numPr>
          <w:ilvl w:val="0"/>
          <w:numId w:val="3"/>
        </w:numPr>
        <w:spacing w:line="48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供应商在磋商小组规定的时间内按要求再次以书面形式报价，并由法定代表人或授权代理人签字确认。</w:t>
      </w:r>
    </w:p>
    <w:p>
      <w:pPr>
        <w:spacing w:line="48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（2）最终报价后，重大偏离不允许被修正，但磋商小组将允许修正报价中不构成重大偏离的地方，这些修正不会对其他实质上响应竞争性磋商文件要求的供应商的竞争地位产生不公正的影响。</w:t>
      </w:r>
    </w:p>
    <w:p>
      <w:pPr>
        <w:spacing w:line="48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）如出现供应商达不到法定数量，供应商最终报价均超出采购预算，磋商小组有权否决所有报价，采购人报请监督管理机构批准后另行采购。</w:t>
      </w:r>
    </w:p>
    <w:p>
      <w:pPr>
        <w:spacing w:line="48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 综合评审，确定预成交供应商</w:t>
      </w:r>
    </w:p>
    <w:p>
      <w:pPr>
        <w:spacing w:line="48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最终报价结束后，磋商小组对合格供应商进行综合分析和比较，并根据磋商文件中的评审因素量化指标对满足磋商文件全部实质性要求且提交最终报价的供应商进行综合评分，确定得分最高的供应商确定为成交供应商。得分相同的，按照最终报价由低到高的顺序排序；得分且最终报价相同的，按照技术指标优劣的顺序排序。</w:t>
      </w:r>
    </w:p>
    <w:p>
      <w:pPr>
        <w:spacing w:line="480" w:lineRule="exact"/>
        <w:ind w:firstLine="480" w:firstLineChars="200"/>
        <w:rPr>
          <w:rFonts w:asciiTheme="minorEastAsia" w:hAnsiTheme="minorEastAsia" w:eastAsiaTheme="minorEastAsia" w:cstheme="minorEastAsia"/>
          <w:sz w:val="24"/>
          <w:highlight w:val="none"/>
        </w:rPr>
      </w:pPr>
    </w:p>
    <w:p>
      <w:pPr>
        <w:numPr>
          <w:ilvl w:val="0"/>
          <w:numId w:val="4"/>
        </w:numPr>
        <w:jc w:val="center"/>
        <w:outlineLvl w:val="2"/>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br w:type="page"/>
      </w:r>
      <w:bookmarkStart w:id="70" w:name="_Toc457922747"/>
      <w:bookmarkStart w:id="71" w:name="_Toc15631"/>
      <w:r>
        <w:rPr>
          <w:rFonts w:hint="eastAsia" w:asciiTheme="minorEastAsia" w:hAnsiTheme="minorEastAsia" w:eastAsiaTheme="minorEastAsia" w:cstheme="minorEastAsia"/>
          <w:b/>
          <w:sz w:val="24"/>
          <w:szCs w:val="24"/>
          <w:highlight w:val="none"/>
        </w:rPr>
        <w:t>评分标准</w:t>
      </w:r>
      <w:bookmarkEnd w:id="70"/>
      <w:bookmarkEnd w:id="71"/>
    </w:p>
    <w:tbl>
      <w:tblPr>
        <w:tblStyle w:val="21"/>
        <w:tblW w:w="0" w:type="auto"/>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67"/>
        <w:gridCol w:w="1290"/>
        <w:gridCol w:w="7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0" w:hRule="exact"/>
        </w:trPr>
        <w:tc>
          <w:tcPr>
            <w:tcW w:w="2157" w:type="dxa"/>
            <w:gridSpan w:val="2"/>
            <w:noWrap w:val="0"/>
            <w:vAlign w:val="center"/>
          </w:tcPr>
          <w:p>
            <w:pPr>
              <w:pStyle w:val="34"/>
              <w:widowControl w:val="0"/>
              <w:ind w:firstLine="0" w:firstLineChars="0"/>
              <w:jc w:val="center"/>
              <w:rPr>
                <w:sz w:val="24"/>
                <w:highlight w:val="none"/>
                <w:lang w:eastAsia="zh-CN"/>
              </w:rPr>
            </w:pPr>
            <w:r>
              <w:rPr>
                <w:sz w:val="24"/>
                <w:highlight w:val="none"/>
                <w:lang w:eastAsia="zh-CN"/>
              </w:rPr>
              <w:t>评审项目及分值</w:t>
            </w:r>
          </w:p>
        </w:tc>
        <w:tc>
          <w:tcPr>
            <w:tcW w:w="7212" w:type="dxa"/>
            <w:noWrap w:val="0"/>
            <w:vAlign w:val="center"/>
          </w:tcPr>
          <w:p>
            <w:pPr>
              <w:pStyle w:val="34"/>
              <w:widowControl w:val="0"/>
              <w:ind w:firstLine="0" w:firstLineChars="0"/>
              <w:jc w:val="center"/>
              <w:rPr>
                <w:sz w:val="24"/>
                <w:highlight w:val="none"/>
                <w:lang w:eastAsia="zh-CN"/>
              </w:rPr>
            </w:pPr>
            <w:r>
              <w:rPr>
                <w:sz w:val="24"/>
                <w:highlight w:val="none"/>
                <w:lang w:eastAsia="zh-CN"/>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6" w:hRule="exact"/>
        </w:trPr>
        <w:tc>
          <w:tcPr>
            <w:tcW w:w="2157" w:type="dxa"/>
            <w:gridSpan w:val="2"/>
            <w:noWrap w:val="0"/>
            <w:vAlign w:val="center"/>
          </w:tcPr>
          <w:p>
            <w:pPr>
              <w:pStyle w:val="34"/>
              <w:widowControl w:val="0"/>
              <w:ind w:firstLine="0" w:firstLineChars="0"/>
              <w:jc w:val="center"/>
              <w:rPr>
                <w:sz w:val="24"/>
                <w:highlight w:val="none"/>
                <w:lang w:eastAsia="zh-CN"/>
              </w:rPr>
            </w:pPr>
            <w:r>
              <w:rPr>
                <w:sz w:val="24"/>
                <w:highlight w:val="none"/>
                <w:lang w:eastAsia="zh-CN"/>
              </w:rPr>
              <w:t>报价得分（10分）</w:t>
            </w:r>
          </w:p>
        </w:tc>
        <w:tc>
          <w:tcPr>
            <w:tcW w:w="7212" w:type="dxa"/>
            <w:noWrap w:val="0"/>
            <w:vAlign w:val="center"/>
          </w:tcPr>
          <w:p>
            <w:pPr>
              <w:pStyle w:val="34"/>
              <w:widowControl w:val="0"/>
              <w:ind w:firstLine="0" w:firstLineChars="0"/>
              <w:rPr>
                <w:rFonts w:hint="eastAsia"/>
                <w:sz w:val="24"/>
                <w:highlight w:val="none"/>
                <w:lang w:eastAsia="zh-CN"/>
              </w:rPr>
            </w:pPr>
            <w:r>
              <w:rPr>
                <w:sz w:val="24"/>
                <w:highlight w:val="none"/>
                <w:lang w:eastAsia="zh-CN"/>
              </w:rPr>
              <w:t>以满足采购文件要求且最终报价最低的报价为评审基准价，其价格分为满分10分，其他供应商的价格分按照下列公式计算：报价得分=(评审基准价／最终报价)×10%×100</w:t>
            </w:r>
            <w:r>
              <w:rPr>
                <w:rFonts w:hint="eastAsia"/>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5" w:hRule="atLeast"/>
        </w:trPr>
        <w:tc>
          <w:tcPr>
            <w:tcW w:w="867" w:type="dxa"/>
            <w:vMerge w:val="restart"/>
            <w:noWrap w:val="0"/>
            <w:vAlign w:val="center"/>
          </w:tcPr>
          <w:p>
            <w:pPr>
              <w:pStyle w:val="34"/>
              <w:widowControl w:val="0"/>
              <w:ind w:firstLine="0" w:firstLineChars="0"/>
              <w:jc w:val="center"/>
              <w:rPr>
                <w:rFonts w:hint="eastAsia"/>
                <w:sz w:val="24"/>
                <w:highlight w:val="none"/>
                <w:lang w:eastAsia="zh-CN"/>
              </w:rPr>
            </w:pPr>
            <w:r>
              <w:rPr>
                <w:rFonts w:hint="eastAsia"/>
                <w:sz w:val="24"/>
                <w:highlight w:val="none"/>
                <w:lang w:eastAsia="zh-CN"/>
              </w:rPr>
              <w:t>商务</w:t>
            </w:r>
            <w:r>
              <w:rPr>
                <w:sz w:val="24"/>
                <w:highlight w:val="none"/>
                <w:lang w:eastAsia="zh-CN"/>
              </w:rPr>
              <w:t>部</w:t>
            </w:r>
            <w:r>
              <w:rPr>
                <w:rFonts w:hint="eastAsia"/>
                <w:sz w:val="24"/>
                <w:highlight w:val="none"/>
                <w:lang w:eastAsia="zh-CN"/>
              </w:rPr>
              <w:t>分</w:t>
            </w:r>
            <w:r>
              <w:rPr>
                <w:sz w:val="24"/>
                <w:highlight w:val="none"/>
                <w:lang w:eastAsia="zh-CN"/>
              </w:rPr>
              <w:t>（</w:t>
            </w:r>
            <w:r>
              <w:rPr>
                <w:rFonts w:hint="eastAsia"/>
                <w:sz w:val="24"/>
                <w:highlight w:val="none"/>
                <w:lang w:eastAsia="zh-CN"/>
              </w:rPr>
              <w:t>15分）</w:t>
            </w:r>
          </w:p>
        </w:tc>
        <w:tc>
          <w:tcPr>
            <w:tcW w:w="1290" w:type="dxa"/>
            <w:noWrap w:val="0"/>
            <w:vAlign w:val="center"/>
          </w:tcPr>
          <w:p>
            <w:pPr>
              <w:pStyle w:val="34"/>
              <w:widowControl w:val="0"/>
              <w:ind w:firstLine="0" w:firstLineChars="0"/>
              <w:rPr>
                <w:rFonts w:hint="eastAsia"/>
                <w:sz w:val="24"/>
                <w:highlight w:val="none"/>
                <w:lang w:eastAsia="zh-CN"/>
              </w:rPr>
            </w:pPr>
            <w:r>
              <w:rPr>
                <w:rFonts w:hint="eastAsia"/>
                <w:sz w:val="24"/>
                <w:highlight w:val="none"/>
                <w:lang w:eastAsia="zh-CN"/>
              </w:rPr>
              <w:t>人员配备（15分）</w:t>
            </w:r>
          </w:p>
          <w:p>
            <w:pPr>
              <w:pStyle w:val="34"/>
              <w:widowControl w:val="0"/>
              <w:ind w:firstLine="0" w:firstLineChars="0"/>
              <w:rPr>
                <w:rFonts w:hint="eastAsia"/>
                <w:sz w:val="24"/>
                <w:highlight w:val="none"/>
                <w:lang w:eastAsia="zh-CN"/>
              </w:rPr>
            </w:pPr>
          </w:p>
        </w:tc>
        <w:tc>
          <w:tcPr>
            <w:tcW w:w="7212" w:type="dxa"/>
            <w:noWrap w:val="0"/>
            <w:vAlign w:val="center"/>
          </w:tcPr>
          <w:p>
            <w:pPr>
              <w:pStyle w:val="34"/>
              <w:widowControl w:val="0"/>
              <w:ind w:firstLine="0" w:firstLineChars="0"/>
              <w:rPr>
                <w:sz w:val="24"/>
                <w:highlight w:val="none"/>
                <w:lang w:eastAsia="zh-CN"/>
              </w:rPr>
            </w:pPr>
            <w:r>
              <w:rPr>
                <w:rFonts w:hint="eastAsia"/>
                <w:sz w:val="24"/>
                <w:highlight w:val="none"/>
                <w:lang w:eastAsia="zh-CN"/>
              </w:rPr>
              <w:t>拟投入本项目的人员</w:t>
            </w:r>
            <w:r>
              <w:rPr>
                <w:sz w:val="24"/>
                <w:highlight w:val="none"/>
                <w:lang w:eastAsia="zh-CN"/>
              </w:rPr>
              <w:t>组成配备齐全情况；人员综合素质、能力、经验情况；</w:t>
            </w:r>
            <w:r>
              <w:rPr>
                <w:rFonts w:hint="eastAsia"/>
                <w:sz w:val="24"/>
                <w:highlight w:val="none"/>
                <w:lang w:eastAsia="zh-CN"/>
              </w:rPr>
              <w:t>满分15分，纵向比较以1分为单位递减。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6" w:hRule="atLeast"/>
        </w:trPr>
        <w:tc>
          <w:tcPr>
            <w:tcW w:w="867" w:type="dxa"/>
            <w:vMerge w:val="restart"/>
            <w:noWrap w:val="0"/>
            <w:vAlign w:val="center"/>
          </w:tcPr>
          <w:p>
            <w:pPr>
              <w:ind w:firstLine="0" w:firstLineChars="0"/>
              <w:rPr>
                <w:rFonts w:hint="eastAsia" w:ascii="宋体" w:hAnsi="宋体" w:cs="宋体"/>
                <w:sz w:val="24"/>
                <w:szCs w:val="22"/>
                <w:highlight w:val="none"/>
              </w:rPr>
            </w:pPr>
            <w:r>
              <w:rPr>
                <w:rFonts w:hint="eastAsia" w:ascii="宋体" w:hAnsi="宋体" w:cs="宋体"/>
                <w:sz w:val="24"/>
                <w:szCs w:val="22"/>
                <w:highlight w:val="none"/>
              </w:rPr>
              <w:t>技术部分（75分）</w:t>
            </w:r>
          </w:p>
          <w:p>
            <w:pPr>
              <w:pStyle w:val="34"/>
              <w:widowControl w:val="0"/>
              <w:ind w:firstLine="0" w:firstLineChars="0"/>
              <w:jc w:val="center"/>
              <w:rPr>
                <w:sz w:val="24"/>
                <w:highlight w:val="none"/>
                <w:lang w:eastAsia="zh-CN"/>
              </w:rPr>
            </w:pPr>
          </w:p>
        </w:tc>
        <w:tc>
          <w:tcPr>
            <w:tcW w:w="1290" w:type="dxa"/>
            <w:noWrap w:val="0"/>
            <w:vAlign w:val="center"/>
          </w:tcPr>
          <w:p>
            <w:pPr>
              <w:pStyle w:val="31"/>
              <w:spacing w:line="360" w:lineRule="auto"/>
              <w:rPr>
                <w:rFonts w:hint="eastAsia" w:ascii="宋体" w:hAnsi="宋体" w:eastAsia="宋体" w:cs="宋体"/>
                <w:color w:val="auto"/>
                <w:spacing w:val="0"/>
                <w:szCs w:val="22"/>
                <w:highlight w:val="none"/>
              </w:rPr>
            </w:pPr>
            <w:r>
              <w:rPr>
                <w:rFonts w:hint="eastAsia" w:ascii="宋体" w:hAnsi="宋体" w:eastAsia="宋体" w:cs="宋体"/>
                <w:color w:val="auto"/>
                <w:spacing w:val="0"/>
                <w:szCs w:val="22"/>
                <w:highlight w:val="none"/>
              </w:rPr>
              <w:t xml:space="preserve">对本项目理解（12 分） </w:t>
            </w:r>
          </w:p>
          <w:p>
            <w:pPr>
              <w:pStyle w:val="34"/>
              <w:widowControl w:val="0"/>
              <w:ind w:firstLine="0" w:firstLineChars="0"/>
              <w:jc w:val="center"/>
              <w:rPr>
                <w:sz w:val="24"/>
                <w:highlight w:val="none"/>
                <w:lang w:eastAsia="zh-CN"/>
              </w:rPr>
            </w:pPr>
          </w:p>
        </w:tc>
        <w:tc>
          <w:tcPr>
            <w:tcW w:w="7212" w:type="dxa"/>
            <w:noWrap w:val="0"/>
            <w:vAlign w:val="center"/>
          </w:tcPr>
          <w:p>
            <w:pPr>
              <w:pStyle w:val="31"/>
              <w:spacing w:line="360" w:lineRule="auto"/>
              <w:rPr>
                <w:rFonts w:ascii="宋体" w:hAnsi="宋体" w:eastAsia="宋体" w:cs="宋体"/>
                <w:color w:val="auto"/>
                <w:spacing w:val="0"/>
                <w:szCs w:val="22"/>
                <w:highlight w:val="none"/>
              </w:rPr>
            </w:pPr>
            <w:r>
              <w:rPr>
                <w:rFonts w:hint="eastAsia" w:ascii="宋体" w:hAnsi="宋体" w:eastAsia="宋体" w:cs="宋体"/>
                <w:color w:val="auto"/>
                <w:spacing w:val="0"/>
                <w:szCs w:val="22"/>
                <w:highlight w:val="none"/>
              </w:rPr>
              <w:t>根据供应商对本项工作的目标、任务和内容的理解，对本项目认识是否详实、分析是否准确，是否理解本项目建设的需求等评价（可提供分析报告、调研报告、需求分析说明等）:对本项目现状认知准确到位，理解本项目建设的需求，对规划背景、任务目标分析清晰合理，完全满足项目要求 12 分；每有一处不准确、不理解、不清晰、不合理、不满足扣 1 分，扣完为止。缺项不得分。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3" w:hRule="atLeast"/>
        </w:trPr>
        <w:tc>
          <w:tcPr>
            <w:tcW w:w="867" w:type="dxa"/>
            <w:vMerge w:val="continue"/>
            <w:noWrap w:val="0"/>
            <w:vAlign w:val="center"/>
          </w:tcPr>
          <w:p>
            <w:pPr>
              <w:pStyle w:val="34"/>
              <w:widowControl w:val="0"/>
              <w:ind w:firstLine="0" w:firstLineChars="0"/>
              <w:jc w:val="center"/>
              <w:rPr>
                <w:sz w:val="24"/>
                <w:highlight w:val="none"/>
                <w:lang w:eastAsia="zh-CN"/>
              </w:rPr>
            </w:pPr>
          </w:p>
        </w:tc>
        <w:tc>
          <w:tcPr>
            <w:tcW w:w="1290" w:type="dxa"/>
            <w:noWrap w:val="0"/>
            <w:vAlign w:val="center"/>
          </w:tcPr>
          <w:p>
            <w:pPr>
              <w:pStyle w:val="31"/>
              <w:spacing w:line="360" w:lineRule="auto"/>
              <w:rPr>
                <w:rFonts w:hint="eastAsia" w:ascii="宋体" w:hAnsi="宋体" w:eastAsia="宋体" w:cs="宋体"/>
                <w:color w:val="auto"/>
                <w:spacing w:val="0"/>
                <w:szCs w:val="22"/>
                <w:highlight w:val="none"/>
              </w:rPr>
            </w:pPr>
            <w:r>
              <w:rPr>
                <w:rFonts w:hint="eastAsia" w:ascii="宋体" w:hAnsi="宋体" w:eastAsia="宋体" w:cs="宋体"/>
                <w:color w:val="auto"/>
                <w:spacing w:val="0"/>
                <w:szCs w:val="22"/>
                <w:highlight w:val="none"/>
              </w:rPr>
              <w:t xml:space="preserve">技术方案 </w:t>
            </w:r>
          </w:p>
          <w:p>
            <w:pPr>
              <w:pStyle w:val="34"/>
              <w:widowControl w:val="0"/>
              <w:ind w:firstLine="0" w:firstLineChars="0"/>
              <w:jc w:val="both"/>
              <w:rPr>
                <w:sz w:val="24"/>
                <w:highlight w:val="none"/>
                <w:lang w:eastAsia="zh-CN"/>
              </w:rPr>
            </w:pPr>
            <w:r>
              <w:rPr>
                <w:rFonts w:hint="eastAsia"/>
                <w:sz w:val="24"/>
                <w:highlight w:val="none"/>
                <w:lang w:eastAsia="zh-CN"/>
              </w:rPr>
              <w:t>（15分）</w:t>
            </w:r>
          </w:p>
        </w:tc>
        <w:tc>
          <w:tcPr>
            <w:tcW w:w="7212" w:type="dxa"/>
            <w:noWrap w:val="0"/>
            <w:vAlign w:val="center"/>
          </w:tcPr>
          <w:p>
            <w:pPr>
              <w:pStyle w:val="31"/>
              <w:spacing w:line="360" w:lineRule="auto"/>
              <w:rPr>
                <w:rFonts w:hint="eastAsia" w:ascii="宋体" w:hAnsi="宋体" w:eastAsia="宋体" w:cs="宋体"/>
                <w:color w:val="auto"/>
                <w:spacing w:val="0"/>
                <w:szCs w:val="22"/>
                <w:highlight w:val="none"/>
              </w:rPr>
            </w:pPr>
            <w:r>
              <w:rPr>
                <w:rFonts w:hint="eastAsia" w:ascii="宋体" w:hAnsi="宋体" w:eastAsia="宋体" w:cs="宋体"/>
                <w:color w:val="auto"/>
                <w:spacing w:val="0"/>
                <w:szCs w:val="22"/>
                <w:highlight w:val="none"/>
              </w:rPr>
              <w:t xml:space="preserve">根据供应商的服务方案是否清晰明了、合理可行，符合项目建设要求，内容全面等进行评价:方案具体、可行性强、内容详细明确，完全满足项目的要求的得 15 分；每有一处不具体、不可行、不明确、不满足扣 1 分，扣完为止。缺项不得分。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867" w:type="dxa"/>
            <w:vMerge w:val="continue"/>
            <w:noWrap w:val="0"/>
            <w:vAlign w:val="center"/>
          </w:tcPr>
          <w:p>
            <w:pPr>
              <w:pStyle w:val="34"/>
              <w:widowControl w:val="0"/>
              <w:ind w:firstLine="0" w:firstLineChars="0"/>
              <w:jc w:val="center"/>
              <w:rPr>
                <w:sz w:val="24"/>
                <w:highlight w:val="none"/>
                <w:lang w:eastAsia="zh-CN"/>
              </w:rPr>
            </w:pPr>
          </w:p>
        </w:tc>
        <w:tc>
          <w:tcPr>
            <w:tcW w:w="1290" w:type="dxa"/>
            <w:noWrap w:val="0"/>
            <w:vAlign w:val="center"/>
          </w:tcPr>
          <w:p>
            <w:pPr>
              <w:pStyle w:val="31"/>
              <w:spacing w:line="360" w:lineRule="auto"/>
              <w:rPr>
                <w:rFonts w:hint="eastAsia" w:ascii="宋体" w:hAnsi="宋体" w:eastAsia="宋体" w:cs="宋体"/>
                <w:color w:val="auto"/>
                <w:spacing w:val="0"/>
                <w:szCs w:val="22"/>
                <w:highlight w:val="none"/>
              </w:rPr>
            </w:pPr>
            <w:r>
              <w:rPr>
                <w:rFonts w:hint="eastAsia" w:ascii="宋体" w:hAnsi="宋体" w:eastAsia="宋体" w:cs="宋体"/>
                <w:color w:val="auto"/>
                <w:spacing w:val="0"/>
                <w:szCs w:val="22"/>
                <w:highlight w:val="none"/>
              </w:rPr>
              <w:t>工作的重点、难点分析（14 分）</w:t>
            </w:r>
          </w:p>
        </w:tc>
        <w:tc>
          <w:tcPr>
            <w:tcW w:w="7212" w:type="dxa"/>
            <w:noWrap w:val="0"/>
            <w:vAlign w:val="center"/>
          </w:tcPr>
          <w:p>
            <w:pPr>
              <w:pStyle w:val="31"/>
              <w:spacing w:line="360" w:lineRule="auto"/>
              <w:rPr>
                <w:rFonts w:hint="eastAsia" w:ascii="宋体" w:hAnsi="宋体" w:eastAsia="宋体" w:cs="宋体"/>
                <w:color w:val="auto"/>
                <w:spacing w:val="0"/>
                <w:szCs w:val="22"/>
                <w:highlight w:val="none"/>
              </w:rPr>
            </w:pPr>
            <w:r>
              <w:rPr>
                <w:rFonts w:hint="eastAsia" w:ascii="宋体" w:hAnsi="宋体" w:eastAsia="宋体" w:cs="宋体"/>
                <w:color w:val="auto"/>
                <w:spacing w:val="0"/>
                <w:szCs w:val="22"/>
                <w:highlight w:val="none"/>
              </w:rPr>
              <w:t xml:space="preserve">根据供应商对本项目的工作重点、难点分析进行评价，对工作重点、 </w:t>
            </w:r>
          </w:p>
          <w:p>
            <w:pPr>
              <w:pStyle w:val="31"/>
              <w:spacing w:line="360" w:lineRule="auto"/>
              <w:rPr>
                <w:rFonts w:hint="eastAsia" w:ascii="宋体" w:hAnsi="宋体" w:eastAsia="宋体" w:cs="宋体"/>
                <w:color w:val="auto"/>
                <w:spacing w:val="0"/>
                <w:szCs w:val="22"/>
                <w:highlight w:val="none"/>
              </w:rPr>
            </w:pPr>
            <w:r>
              <w:rPr>
                <w:rFonts w:hint="eastAsia" w:ascii="宋体" w:hAnsi="宋体" w:eastAsia="宋体" w:cs="宋体"/>
                <w:color w:val="auto"/>
                <w:spacing w:val="0"/>
                <w:szCs w:val="22"/>
                <w:highlight w:val="none"/>
              </w:rPr>
              <w:t xml:space="preserve">难点分析详实、完整合理、针对性强的得 14分，每有一处不详实、 </w:t>
            </w:r>
          </w:p>
          <w:p>
            <w:pPr>
              <w:pStyle w:val="31"/>
              <w:spacing w:line="360" w:lineRule="auto"/>
              <w:rPr>
                <w:rFonts w:hint="eastAsia" w:ascii="宋体" w:hAnsi="宋体" w:eastAsia="宋体" w:cs="宋体"/>
                <w:color w:val="auto"/>
                <w:spacing w:val="0"/>
                <w:szCs w:val="22"/>
                <w:highlight w:val="none"/>
              </w:rPr>
            </w:pPr>
            <w:r>
              <w:rPr>
                <w:rFonts w:hint="eastAsia" w:ascii="宋体" w:hAnsi="宋体" w:eastAsia="宋体" w:cs="宋体"/>
                <w:color w:val="auto"/>
                <w:spacing w:val="0"/>
                <w:szCs w:val="22"/>
                <w:highlight w:val="none"/>
              </w:rPr>
              <w:t xml:space="preserve">不合理、针对性差或无针对性扣 1 分，扣完为止。缺项不得分。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trPr>
        <w:tc>
          <w:tcPr>
            <w:tcW w:w="867" w:type="dxa"/>
            <w:vMerge w:val="continue"/>
            <w:noWrap w:val="0"/>
            <w:vAlign w:val="center"/>
          </w:tcPr>
          <w:p>
            <w:pPr>
              <w:pStyle w:val="34"/>
              <w:widowControl w:val="0"/>
              <w:ind w:firstLine="0" w:firstLineChars="0"/>
              <w:jc w:val="center"/>
              <w:rPr>
                <w:sz w:val="24"/>
                <w:highlight w:val="none"/>
                <w:lang w:eastAsia="zh-CN"/>
              </w:rPr>
            </w:pPr>
          </w:p>
        </w:tc>
        <w:tc>
          <w:tcPr>
            <w:tcW w:w="1290" w:type="dxa"/>
            <w:noWrap w:val="0"/>
            <w:vAlign w:val="center"/>
          </w:tcPr>
          <w:p>
            <w:pPr>
              <w:pStyle w:val="31"/>
              <w:spacing w:line="360" w:lineRule="auto"/>
              <w:rPr>
                <w:rFonts w:hint="eastAsia" w:ascii="宋体" w:hAnsi="宋体" w:eastAsia="宋体" w:cs="宋体"/>
                <w:color w:val="auto"/>
                <w:spacing w:val="0"/>
                <w:szCs w:val="22"/>
                <w:highlight w:val="none"/>
              </w:rPr>
            </w:pPr>
            <w:r>
              <w:rPr>
                <w:rFonts w:hint="eastAsia" w:ascii="宋体" w:hAnsi="宋体" w:eastAsia="宋体" w:cs="宋体"/>
                <w:color w:val="auto"/>
                <w:spacing w:val="0"/>
                <w:szCs w:val="22"/>
                <w:highlight w:val="none"/>
              </w:rPr>
              <w:t xml:space="preserve">进度保证措 </w:t>
            </w:r>
          </w:p>
          <w:p>
            <w:pPr>
              <w:pStyle w:val="31"/>
              <w:spacing w:line="360" w:lineRule="auto"/>
              <w:rPr>
                <w:rFonts w:hint="eastAsia" w:ascii="宋体" w:hAnsi="宋体" w:eastAsia="宋体" w:cs="宋体"/>
                <w:color w:val="auto"/>
                <w:spacing w:val="0"/>
                <w:szCs w:val="22"/>
                <w:highlight w:val="none"/>
              </w:rPr>
            </w:pPr>
            <w:r>
              <w:rPr>
                <w:rFonts w:hint="eastAsia" w:ascii="宋体" w:hAnsi="宋体" w:eastAsia="宋体" w:cs="宋体"/>
                <w:color w:val="auto"/>
                <w:spacing w:val="0"/>
                <w:szCs w:val="22"/>
                <w:highlight w:val="none"/>
              </w:rPr>
              <w:t>施（12 分）</w:t>
            </w:r>
          </w:p>
        </w:tc>
        <w:tc>
          <w:tcPr>
            <w:tcW w:w="7212" w:type="dxa"/>
            <w:noWrap w:val="0"/>
            <w:vAlign w:val="center"/>
          </w:tcPr>
          <w:p>
            <w:pPr>
              <w:pStyle w:val="31"/>
              <w:spacing w:line="360" w:lineRule="auto"/>
              <w:rPr>
                <w:rFonts w:hint="eastAsia" w:ascii="宋体" w:hAnsi="宋体" w:eastAsia="宋体" w:cs="宋体"/>
                <w:color w:val="auto"/>
                <w:spacing w:val="0"/>
                <w:szCs w:val="22"/>
                <w:highlight w:val="none"/>
              </w:rPr>
            </w:pPr>
            <w:r>
              <w:rPr>
                <w:rFonts w:hint="eastAsia" w:ascii="宋体" w:hAnsi="宋体" w:eastAsia="宋体" w:cs="宋体"/>
                <w:color w:val="auto"/>
                <w:spacing w:val="0"/>
                <w:szCs w:val="22"/>
                <w:highlight w:val="none"/>
              </w:rPr>
              <w:t>根据供应商对本项目的组织、效率管理等工作计划是否科学合理、切实可行等进行评价：有详细明确的进度保证措施、工序组织、效率管理等工作计划，时间分配科学合理，工作计划切实可行，得</w:t>
            </w:r>
            <w:r>
              <w:rPr>
                <w:rFonts w:ascii="宋体" w:hAnsi="宋体" w:eastAsia="宋体" w:cs="宋体"/>
                <w:color w:val="auto"/>
                <w:spacing w:val="0"/>
                <w:szCs w:val="22"/>
                <w:highlight w:val="none"/>
              </w:rPr>
              <w:t>1</w:t>
            </w:r>
            <w:r>
              <w:rPr>
                <w:rFonts w:hint="eastAsia" w:ascii="宋体" w:hAnsi="宋体" w:eastAsia="宋体" w:cs="宋体"/>
                <w:color w:val="auto"/>
                <w:spacing w:val="0"/>
                <w:szCs w:val="22"/>
                <w:highlight w:val="none"/>
              </w:rPr>
              <w:t xml:space="preserve">2分；每有一处不详细、不合理、不可行扣 1 分，扣完为止；缺项不得分。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4" w:hRule="atLeast"/>
        </w:trPr>
        <w:tc>
          <w:tcPr>
            <w:tcW w:w="867" w:type="dxa"/>
            <w:vMerge w:val="continue"/>
            <w:noWrap w:val="0"/>
            <w:vAlign w:val="center"/>
          </w:tcPr>
          <w:p>
            <w:pPr>
              <w:pStyle w:val="34"/>
              <w:widowControl w:val="0"/>
              <w:ind w:firstLine="0" w:firstLineChars="0"/>
              <w:jc w:val="center"/>
              <w:rPr>
                <w:sz w:val="24"/>
                <w:highlight w:val="none"/>
                <w:lang w:eastAsia="zh-CN"/>
              </w:rPr>
            </w:pPr>
          </w:p>
        </w:tc>
        <w:tc>
          <w:tcPr>
            <w:tcW w:w="1290" w:type="dxa"/>
            <w:noWrap w:val="0"/>
            <w:vAlign w:val="center"/>
          </w:tcPr>
          <w:p>
            <w:pPr>
              <w:pStyle w:val="31"/>
              <w:spacing w:line="360" w:lineRule="auto"/>
              <w:rPr>
                <w:rFonts w:hint="eastAsia" w:ascii="宋体" w:hAnsi="宋体" w:eastAsia="宋体" w:cs="宋体"/>
                <w:color w:val="auto"/>
                <w:spacing w:val="0"/>
                <w:szCs w:val="22"/>
                <w:highlight w:val="none"/>
              </w:rPr>
            </w:pPr>
            <w:r>
              <w:rPr>
                <w:rFonts w:hint="eastAsia" w:ascii="宋体" w:hAnsi="宋体" w:eastAsia="宋体" w:cs="宋体"/>
                <w:color w:val="auto"/>
                <w:spacing w:val="0"/>
                <w:szCs w:val="22"/>
                <w:highlight w:val="none"/>
              </w:rPr>
              <w:t xml:space="preserve">质量及保证 </w:t>
            </w:r>
          </w:p>
          <w:p>
            <w:pPr>
              <w:pStyle w:val="31"/>
              <w:spacing w:line="360" w:lineRule="auto"/>
              <w:rPr>
                <w:rFonts w:hint="eastAsia" w:ascii="宋体" w:hAnsi="宋体" w:eastAsia="宋体" w:cs="宋体"/>
                <w:color w:val="auto"/>
                <w:spacing w:val="0"/>
                <w:szCs w:val="22"/>
                <w:highlight w:val="none"/>
              </w:rPr>
            </w:pPr>
            <w:r>
              <w:rPr>
                <w:rFonts w:hint="eastAsia" w:ascii="宋体" w:hAnsi="宋体" w:eastAsia="宋体" w:cs="宋体"/>
                <w:color w:val="auto"/>
                <w:spacing w:val="0"/>
                <w:szCs w:val="22"/>
                <w:highlight w:val="none"/>
              </w:rPr>
              <w:t>措施（12 分）</w:t>
            </w:r>
          </w:p>
        </w:tc>
        <w:tc>
          <w:tcPr>
            <w:tcW w:w="7212" w:type="dxa"/>
            <w:noWrap w:val="0"/>
            <w:vAlign w:val="center"/>
          </w:tcPr>
          <w:p>
            <w:pPr>
              <w:pStyle w:val="31"/>
              <w:spacing w:line="360" w:lineRule="auto"/>
              <w:rPr>
                <w:rFonts w:hint="eastAsia" w:ascii="宋体" w:hAnsi="宋体" w:eastAsia="宋体" w:cs="宋体"/>
                <w:color w:val="auto"/>
                <w:spacing w:val="0"/>
                <w:szCs w:val="22"/>
                <w:highlight w:val="none"/>
              </w:rPr>
            </w:pPr>
            <w:r>
              <w:rPr>
                <w:rFonts w:hint="eastAsia" w:ascii="宋体" w:hAnsi="宋体" w:eastAsia="宋体" w:cs="宋体"/>
                <w:color w:val="auto"/>
                <w:spacing w:val="0"/>
                <w:szCs w:val="22"/>
                <w:highlight w:val="none"/>
              </w:rPr>
              <w:t xml:space="preserve">对供应商提供的服务质量及保证措施进行综合评价。质量及保证措施得力、完善、科学合理、切实可行，能完全满足本项目要求得12 分；每有一处不得力、不完善、不合理、不可行、不满足扣 1分，扣完为止；缺项不得分。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4" w:hRule="atLeast"/>
        </w:trPr>
        <w:tc>
          <w:tcPr>
            <w:tcW w:w="867" w:type="dxa"/>
            <w:vMerge w:val="continue"/>
            <w:noWrap w:val="0"/>
            <w:vAlign w:val="center"/>
          </w:tcPr>
          <w:p>
            <w:pPr>
              <w:pStyle w:val="34"/>
              <w:widowControl w:val="0"/>
              <w:ind w:firstLine="0" w:firstLineChars="0"/>
              <w:jc w:val="center"/>
              <w:rPr>
                <w:sz w:val="24"/>
                <w:highlight w:val="none"/>
                <w:lang w:eastAsia="zh-CN"/>
              </w:rPr>
            </w:pPr>
          </w:p>
        </w:tc>
        <w:tc>
          <w:tcPr>
            <w:tcW w:w="1290" w:type="dxa"/>
            <w:noWrap w:val="0"/>
            <w:vAlign w:val="center"/>
          </w:tcPr>
          <w:p>
            <w:pPr>
              <w:pStyle w:val="31"/>
              <w:spacing w:line="360" w:lineRule="auto"/>
              <w:rPr>
                <w:rFonts w:hint="eastAsia" w:ascii="宋体" w:hAnsi="宋体" w:eastAsia="宋体" w:cs="宋体"/>
                <w:color w:val="auto"/>
                <w:spacing w:val="0"/>
                <w:szCs w:val="22"/>
                <w:highlight w:val="none"/>
              </w:rPr>
            </w:pPr>
            <w:r>
              <w:rPr>
                <w:rFonts w:hint="eastAsia" w:ascii="宋体" w:hAnsi="宋体" w:eastAsia="宋体" w:cs="宋体"/>
                <w:color w:val="auto"/>
                <w:spacing w:val="0"/>
                <w:szCs w:val="22"/>
                <w:highlight w:val="none"/>
              </w:rPr>
              <w:t xml:space="preserve">服务承诺 </w:t>
            </w:r>
          </w:p>
          <w:p>
            <w:pPr>
              <w:pStyle w:val="31"/>
              <w:spacing w:line="360" w:lineRule="auto"/>
              <w:rPr>
                <w:rFonts w:hint="eastAsia" w:ascii="宋体" w:hAnsi="宋体" w:eastAsia="宋体" w:cs="宋体"/>
                <w:color w:val="auto"/>
                <w:spacing w:val="0"/>
                <w:szCs w:val="22"/>
                <w:highlight w:val="none"/>
              </w:rPr>
            </w:pPr>
            <w:r>
              <w:rPr>
                <w:rFonts w:hint="eastAsia" w:ascii="宋体" w:hAnsi="宋体" w:eastAsia="宋体" w:cs="宋体"/>
                <w:color w:val="auto"/>
                <w:spacing w:val="0"/>
                <w:szCs w:val="22"/>
                <w:highlight w:val="none"/>
              </w:rPr>
              <w:t>（10 分）</w:t>
            </w:r>
          </w:p>
        </w:tc>
        <w:tc>
          <w:tcPr>
            <w:tcW w:w="7212" w:type="dxa"/>
            <w:noWrap w:val="0"/>
            <w:vAlign w:val="center"/>
          </w:tcPr>
          <w:p>
            <w:pPr>
              <w:pStyle w:val="31"/>
              <w:spacing w:line="360" w:lineRule="auto"/>
              <w:rPr>
                <w:rFonts w:hint="eastAsia" w:ascii="宋体" w:hAnsi="宋体" w:eastAsia="宋体" w:cs="宋体"/>
                <w:color w:val="auto"/>
                <w:spacing w:val="0"/>
                <w:szCs w:val="22"/>
                <w:highlight w:val="none"/>
              </w:rPr>
            </w:pPr>
            <w:r>
              <w:rPr>
                <w:rFonts w:hint="eastAsia" w:ascii="宋体" w:hAnsi="宋体" w:eastAsia="宋体" w:cs="宋体"/>
                <w:color w:val="auto"/>
                <w:spacing w:val="0"/>
                <w:szCs w:val="22"/>
                <w:highlight w:val="none"/>
              </w:rPr>
              <w:t>对供应商提供的售后服务承诺进行评价。售后服务承诺内容详细、完整，措施切实有效得 10分；每有一处不详细、不完整、不有效扣1 分，扣完为止；缺项不得分。</w:t>
            </w:r>
          </w:p>
        </w:tc>
      </w:tr>
    </w:tbl>
    <w:p>
      <w:pPr>
        <w:pStyle w:val="2"/>
        <w:numPr>
          <w:ilvl w:val="0"/>
          <w:numId w:val="0"/>
        </w:numPr>
        <w:rPr>
          <w:highlight w:val="none"/>
        </w:rPr>
      </w:pPr>
    </w:p>
    <w:p>
      <w:pPr>
        <w:pStyle w:val="27"/>
        <w:spacing w:before="120" w:beforeLines="50" w:line="360" w:lineRule="auto"/>
        <w:jc w:val="both"/>
        <w:outlineLvl w:val="2"/>
        <w:rPr>
          <w:rFonts w:asciiTheme="minorEastAsia" w:hAnsiTheme="minorEastAsia" w:eastAsiaTheme="minorEastAsia" w:cstheme="minorEastAsia"/>
          <w:b/>
          <w:sz w:val="24"/>
          <w:szCs w:val="24"/>
          <w:highlight w:val="none"/>
        </w:rPr>
      </w:pPr>
      <w:bookmarkStart w:id="72" w:name="_Toc18686"/>
      <w:bookmarkStart w:id="73" w:name="_Toc28071"/>
      <w:r>
        <w:rPr>
          <w:rFonts w:hint="eastAsia" w:asciiTheme="minorEastAsia" w:hAnsiTheme="minorEastAsia" w:eastAsiaTheme="minorEastAsia" w:cstheme="minorEastAsia"/>
          <w:b/>
          <w:sz w:val="24"/>
          <w:szCs w:val="24"/>
          <w:highlight w:val="none"/>
        </w:rPr>
        <w:t>四、磋商纪律</w:t>
      </w:r>
      <w:bookmarkEnd w:id="72"/>
      <w:bookmarkEnd w:id="73"/>
    </w:p>
    <w:p>
      <w:pPr>
        <w:spacing w:line="48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1、磋商小组内部讨论的情况和意见必须保密，任何人不得以任何形式透露给供应商或与供应商有关的单位或个人。</w:t>
      </w:r>
    </w:p>
    <w:p>
      <w:pPr>
        <w:spacing w:line="48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2、磋商小组成员在磋商期间不得与供应商进行私下接触，不得私自离开磋商现场，如确需离开现场须在见证律师监督下进行，并按时返回。</w:t>
      </w:r>
    </w:p>
    <w:p>
      <w:pPr>
        <w:spacing w:line="48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3、在磋商过程中，供应商不得以任何形式对磋商小组成员进行旨在影响磋商及结果的任何行为，否则取消其磋商资格。</w:t>
      </w:r>
    </w:p>
    <w:p>
      <w:pPr>
        <w:spacing w:line="48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4、在磋商过程中，供应商对响应文件的内容在符合竞争性磋商文件的前提下可进行修改，但最终报价必须以书面形式确认。</w:t>
      </w:r>
    </w:p>
    <w:p>
      <w:pPr>
        <w:pStyle w:val="27"/>
        <w:spacing w:before="120" w:beforeLines="50" w:line="360" w:lineRule="auto"/>
        <w:ind w:firstLine="506" w:firstLineChars="200"/>
        <w:jc w:val="both"/>
        <w:outlineLvl w:val="2"/>
        <w:rPr>
          <w:rFonts w:asciiTheme="minorEastAsia" w:hAnsiTheme="minorEastAsia" w:eastAsiaTheme="minorEastAsia" w:cstheme="minorEastAsia"/>
          <w:b/>
          <w:sz w:val="24"/>
          <w:szCs w:val="24"/>
          <w:highlight w:val="none"/>
        </w:rPr>
      </w:pPr>
      <w:bookmarkStart w:id="74" w:name="_Toc24810"/>
      <w:bookmarkStart w:id="75" w:name="_Toc24319"/>
      <w:r>
        <w:rPr>
          <w:rFonts w:hint="eastAsia" w:asciiTheme="minorEastAsia" w:hAnsiTheme="minorEastAsia" w:eastAsiaTheme="minorEastAsia" w:cstheme="minorEastAsia"/>
          <w:b/>
          <w:sz w:val="24"/>
          <w:szCs w:val="24"/>
          <w:highlight w:val="none"/>
        </w:rPr>
        <w:t>五、成交通知书</w:t>
      </w:r>
      <w:bookmarkEnd w:id="74"/>
      <w:bookmarkEnd w:id="75"/>
    </w:p>
    <w:p>
      <w:pPr>
        <w:pStyle w:val="29"/>
        <w:spacing w:line="480" w:lineRule="exact"/>
        <w:ind w:firstLine="504"/>
        <w:rPr>
          <w:rFonts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确定成交结果后，在磋商有效期内，采购单位向成交供应商签发《成交通知书》。对未成交者，采购人不对未成交原因做出解释，同时亦不退还响应文件。</w:t>
      </w:r>
    </w:p>
    <w:p>
      <w:pPr>
        <w:pStyle w:val="27"/>
        <w:spacing w:before="120" w:beforeLines="50" w:line="360" w:lineRule="auto"/>
        <w:ind w:firstLine="506" w:firstLineChars="200"/>
        <w:jc w:val="both"/>
        <w:outlineLvl w:val="2"/>
        <w:rPr>
          <w:rFonts w:asciiTheme="minorEastAsia" w:hAnsiTheme="minorEastAsia" w:eastAsiaTheme="minorEastAsia" w:cstheme="minorEastAsia"/>
          <w:b/>
          <w:sz w:val="24"/>
          <w:szCs w:val="24"/>
          <w:highlight w:val="none"/>
        </w:rPr>
      </w:pPr>
      <w:bookmarkStart w:id="76" w:name="_Toc15596"/>
      <w:bookmarkStart w:id="77" w:name="_Toc7918"/>
      <w:r>
        <w:rPr>
          <w:rFonts w:hint="eastAsia" w:asciiTheme="minorEastAsia" w:hAnsiTheme="minorEastAsia" w:eastAsiaTheme="minorEastAsia" w:cstheme="minorEastAsia"/>
          <w:b/>
          <w:sz w:val="24"/>
          <w:szCs w:val="24"/>
          <w:highlight w:val="none"/>
        </w:rPr>
        <w:t>六、</w:t>
      </w:r>
      <w:bookmarkStart w:id="78" w:name="_Toc396118464"/>
      <w:r>
        <w:rPr>
          <w:rFonts w:hint="eastAsia" w:asciiTheme="minorEastAsia" w:hAnsiTheme="minorEastAsia" w:eastAsiaTheme="minorEastAsia" w:cstheme="minorEastAsia"/>
          <w:b/>
          <w:sz w:val="24"/>
          <w:szCs w:val="24"/>
          <w:highlight w:val="none"/>
        </w:rPr>
        <w:t>授予合同</w:t>
      </w:r>
      <w:bookmarkEnd w:id="76"/>
      <w:bookmarkEnd w:id="77"/>
      <w:bookmarkEnd w:id="78"/>
    </w:p>
    <w:p>
      <w:pPr>
        <w:pStyle w:val="29"/>
        <w:spacing w:line="480" w:lineRule="exact"/>
        <w:ind w:firstLine="504"/>
        <w:rPr>
          <w:rFonts w:asciiTheme="minorEastAsia" w:hAnsiTheme="minorEastAsia" w:eastAsiaTheme="minorEastAsia" w:cstheme="minorEastAsia"/>
          <w:szCs w:val="24"/>
          <w:highlight w:val="none"/>
        </w:rPr>
      </w:pPr>
      <w:bookmarkStart w:id="79" w:name="_Toc266343723"/>
      <w:r>
        <w:rPr>
          <w:rFonts w:hint="eastAsia" w:asciiTheme="minorEastAsia" w:hAnsiTheme="minorEastAsia" w:eastAsiaTheme="minorEastAsia" w:cstheme="minorEastAsia"/>
          <w:szCs w:val="24"/>
          <w:highlight w:val="none"/>
        </w:rPr>
        <w:t>《成交通知书》发出后10日内，采购人与成交供应商签订合同。竞争性磋商文件、成交供应商的响应文件以及磋商过程中的最终书面报价、有关澄清、承诺文件均为合同的组成部分。</w:t>
      </w:r>
      <w:bookmarkEnd w:id="79"/>
    </w:p>
    <w:p>
      <w:pPr>
        <w:pStyle w:val="29"/>
        <w:spacing w:line="480" w:lineRule="exact"/>
        <w:ind w:firstLine="0" w:firstLineChars="0"/>
        <w:rPr>
          <w:rFonts w:asciiTheme="minorEastAsia" w:hAnsiTheme="minorEastAsia" w:eastAsiaTheme="minorEastAsia" w:cstheme="minorEastAsia"/>
          <w:highlight w:val="none"/>
        </w:rPr>
      </w:pPr>
    </w:p>
    <w:p>
      <w:pPr>
        <w:pStyle w:val="26"/>
        <w:spacing w:line="360" w:lineRule="auto"/>
        <w:outlineLvl w:val="0"/>
        <w:rPr>
          <w:rFonts w:asciiTheme="minorEastAsia" w:hAnsiTheme="minorEastAsia" w:eastAsiaTheme="minorEastAsia" w:cstheme="minorEastAsia"/>
          <w:b/>
          <w:sz w:val="36"/>
          <w:szCs w:val="36"/>
          <w:highlight w:val="none"/>
        </w:rPr>
      </w:pPr>
      <w:bookmarkStart w:id="80" w:name="_Toc30903"/>
      <w:bookmarkStart w:id="81" w:name="_Toc22586"/>
      <w:r>
        <w:rPr>
          <w:rFonts w:hint="eastAsia" w:asciiTheme="minorEastAsia" w:hAnsiTheme="minorEastAsia" w:eastAsiaTheme="minorEastAsia" w:cstheme="minorEastAsia"/>
          <w:b/>
          <w:sz w:val="36"/>
          <w:szCs w:val="36"/>
          <w:highlight w:val="none"/>
        </w:rPr>
        <w:br w:type="page"/>
      </w:r>
      <w:r>
        <w:rPr>
          <w:rFonts w:hint="eastAsia" w:asciiTheme="minorEastAsia" w:hAnsiTheme="minorEastAsia" w:eastAsiaTheme="minorEastAsia" w:cstheme="minorEastAsia"/>
          <w:b/>
          <w:sz w:val="36"/>
          <w:szCs w:val="36"/>
          <w:highlight w:val="none"/>
        </w:rPr>
        <w:t>第五部分  合同格式</w:t>
      </w:r>
      <w:bookmarkEnd w:id="80"/>
      <w:bookmarkEnd w:id="81"/>
    </w:p>
    <w:p>
      <w:pPr>
        <w:pStyle w:val="26"/>
        <w:spacing w:line="360" w:lineRule="auto"/>
        <w:rPr>
          <w:rFonts w:asciiTheme="minorEastAsia" w:hAnsiTheme="minorEastAsia" w:eastAsiaTheme="minorEastAsia" w:cstheme="minorEastAsia"/>
          <w:b/>
          <w:sz w:val="36"/>
          <w:szCs w:val="36"/>
          <w:highlight w:val="none"/>
        </w:rPr>
      </w:pPr>
    </w:p>
    <w:p>
      <w:pPr>
        <w:jc w:val="center"/>
        <w:rPr>
          <w:rFonts w:asciiTheme="minorEastAsia" w:hAnsiTheme="minorEastAsia" w:eastAsiaTheme="minorEastAsia" w:cstheme="minorEastAsia"/>
          <w:b/>
          <w:bCs/>
          <w:sz w:val="84"/>
          <w:szCs w:val="84"/>
          <w:highlight w:val="none"/>
        </w:rPr>
      </w:pPr>
      <w:bookmarkStart w:id="82" w:name="_Toc181180300"/>
      <w:bookmarkStart w:id="83" w:name="_Toc183264344"/>
      <w:r>
        <w:rPr>
          <w:rFonts w:hint="eastAsia" w:asciiTheme="minorEastAsia" w:hAnsiTheme="minorEastAsia" w:eastAsiaTheme="minorEastAsia" w:cstheme="minorEastAsia"/>
          <w:b/>
          <w:bCs/>
          <w:sz w:val="84"/>
          <w:szCs w:val="84"/>
          <w:highlight w:val="none"/>
        </w:rPr>
        <w:t>采购合同</w:t>
      </w:r>
    </w:p>
    <w:p>
      <w:pPr>
        <w:snapToGrid w:val="0"/>
        <w:jc w:val="center"/>
        <w:rPr>
          <w:rFonts w:asciiTheme="minorEastAsia" w:hAnsiTheme="minorEastAsia" w:eastAsiaTheme="minorEastAsia" w:cstheme="minorEastAsia"/>
          <w:b/>
          <w:sz w:val="30"/>
          <w:highlight w:val="none"/>
        </w:rPr>
      </w:pPr>
      <w:r>
        <w:rPr>
          <w:rFonts w:hint="eastAsia" w:asciiTheme="minorEastAsia" w:hAnsiTheme="minorEastAsia" w:eastAsiaTheme="minorEastAsia" w:cstheme="minorEastAsia"/>
          <w:b/>
          <w:sz w:val="30"/>
          <w:highlight w:val="none"/>
        </w:rPr>
        <w:t>（竞争性磋商：服务类）</w:t>
      </w:r>
    </w:p>
    <w:p>
      <w:pPr>
        <w:snapToGrid w:val="0"/>
        <w:jc w:val="center"/>
        <w:rPr>
          <w:rFonts w:asciiTheme="minorEastAsia" w:hAnsiTheme="minorEastAsia" w:eastAsiaTheme="minorEastAsia" w:cstheme="minorEastAsia"/>
          <w:b/>
          <w:sz w:val="30"/>
          <w:highlight w:val="none"/>
        </w:rPr>
      </w:pPr>
    </w:p>
    <w:p>
      <w:pPr>
        <w:tabs>
          <w:tab w:val="left" w:pos="7360"/>
        </w:tabs>
        <w:snapToGrid w:val="0"/>
        <w:rPr>
          <w:rFonts w:asciiTheme="minorEastAsia" w:hAnsiTheme="minorEastAsia" w:eastAsiaTheme="minorEastAsia" w:cstheme="minorEastAsia"/>
          <w:b/>
          <w:sz w:val="36"/>
          <w:highlight w:val="none"/>
        </w:rPr>
      </w:pPr>
      <w:r>
        <w:rPr>
          <w:rFonts w:hint="eastAsia" w:asciiTheme="minorEastAsia" w:hAnsiTheme="minorEastAsia" w:eastAsiaTheme="minorEastAsia" w:cstheme="minorEastAsia"/>
          <w:b/>
          <w:sz w:val="36"/>
          <w:highlight w:val="none"/>
        </w:rPr>
        <w:tab/>
      </w:r>
    </w:p>
    <w:p>
      <w:pPr>
        <w:tabs>
          <w:tab w:val="left" w:pos="7360"/>
        </w:tabs>
        <w:snapToGrid w:val="0"/>
        <w:rPr>
          <w:rFonts w:asciiTheme="minorEastAsia" w:hAnsiTheme="minorEastAsia" w:eastAsiaTheme="minorEastAsia" w:cstheme="minorEastAsia"/>
          <w:b/>
          <w:sz w:val="36"/>
          <w:highlight w:val="none"/>
        </w:rPr>
      </w:pPr>
    </w:p>
    <w:p>
      <w:pPr>
        <w:tabs>
          <w:tab w:val="left" w:pos="7360"/>
        </w:tabs>
        <w:snapToGrid w:val="0"/>
        <w:rPr>
          <w:rFonts w:asciiTheme="minorEastAsia" w:hAnsiTheme="minorEastAsia" w:eastAsiaTheme="minorEastAsia" w:cstheme="minorEastAsia"/>
          <w:b/>
          <w:sz w:val="36"/>
          <w:highlight w:val="none"/>
        </w:rPr>
      </w:pPr>
    </w:p>
    <w:p>
      <w:pPr>
        <w:pStyle w:val="2"/>
        <w:rPr>
          <w:rFonts w:asciiTheme="minorEastAsia" w:hAnsiTheme="minorEastAsia" w:eastAsiaTheme="minorEastAsia" w:cstheme="minorEastAsia"/>
          <w:b/>
          <w:sz w:val="36"/>
          <w:highlight w:val="none"/>
        </w:rPr>
      </w:pPr>
    </w:p>
    <w:p>
      <w:pPr>
        <w:pStyle w:val="2"/>
        <w:rPr>
          <w:rFonts w:asciiTheme="minorEastAsia" w:hAnsiTheme="minorEastAsia" w:eastAsiaTheme="minorEastAsia" w:cstheme="minorEastAsia"/>
          <w:b/>
          <w:sz w:val="36"/>
          <w:highlight w:val="none"/>
        </w:rPr>
      </w:pPr>
    </w:p>
    <w:p>
      <w:pPr>
        <w:pStyle w:val="2"/>
        <w:rPr>
          <w:rFonts w:asciiTheme="minorEastAsia" w:hAnsiTheme="minorEastAsia" w:eastAsiaTheme="minorEastAsia" w:cstheme="minorEastAsia"/>
          <w:b/>
          <w:sz w:val="36"/>
          <w:highlight w:val="none"/>
        </w:rPr>
      </w:pPr>
    </w:p>
    <w:p>
      <w:pPr>
        <w:tabs>
          <w:tab w:val="left" w:pos="7360"/>
        </w:tabs>
        <w:snapToGrid w:val="0"/>
        <w:rPr>
          <w:rFonts w:asciiTheme="minorEastAsia" w:hAnsiTheme="minorEastAsia" w:eastAsiaTheme="minorEastAsia" w:cstheme="minorEastAsia"/>
          <w:b/>
          <w:sz w:val="36"/>
          <w:highlight w:val="none"/>
        </w:rPr>
      </w:pPr>
    </w:p>
    <w:p>
      <w:pPr>
        <w:tabs>
          <w:tab w:val="left" w:pos="7360"/>
        </w:tabs>
        <w:snapToGrid w:val="0"/>
        <w:rPr>
          <w:rFonts w:asciiTheme="minorEastAsia" w:hAnsiTheme="minorEastAsia" w:eastAsiaTheme="minorEastAsia" w:cstheme="minorEastAsia"/>
          <w:b/>
          <w:sz w:val="36"/>
          <w:highlight w:val="none"/>
        </w:rPr>
      </w:pPr>
    </w:p>
    <w:p>
      <w:pPr>
        <w:tabs>
          <w:tab w:val="left" w:pos="7360"/>
        </w:tabs>
        <w:snapToGrid w:val="0"/>
        <w:rPr>
          <w:rFonts w:asciiTheme="minorEastAsia" w:hAnsiTheme="minorEastAsia" w:eastAsiaTheme="minorEastAsia" w:cstheme="minorEastAsia"/>
          <w:b/>
          <w:sz w:val="36"/>
          <w:highlight w:val="none"/>
        </w:rPr>
      </w:pPr>
    </w:p>
    <w:p>
      <w:pPr>
        <w:tabs>
          <w:tab w:val="left" w:pos="7360"/>
        </w:tabs>
        <w:snapToGrid w:val="0"/>
        <w:rPr>
          <w:rFonts w:asciiTheme="minorEastAsia" w:hAnsiTheme="minorEastAsia" w:eastAsiaTheme="minorEastAsia" w:cstheme="minorEastAsia"/>
          <w:b/>
          <w:sz w:val="36"/>
          <w:highlight w:val="none"/>
        </w:rPr>
      </w:pPr>
    </w:p>
    <w:p>
      <w:pPr>
        <w:snapToGrid w:val="0"/>
        <w:ind w:firstLine="1796" w:firstLineChars="497"/>
        <w:rPr>
          <w:rFonts w:asciiTheme="minorEastAsia" w:hAnsiTheme="minorEastAsia" w:eastAsiaTheme="minorEastAsia" w:cstheme="minorEastAsia"/>
          <w:b/>
          <w:sz w:val="36"/>
          <w:highlight w:val="none"/>
        </w:rPr>
      </w:pPr>
    </w:p>
    <w:p>
      <w:pPr>
        <w:snapToGrid w:val="0"/>
        <w:ind w:firstLine="1796" w:firstLineChars="497"/>
        <w:rPr>
          <w:rFonts w:asciiTheme="minorEastAsia" w:hAnsiTheme="minorEastAsia" w:eastAsiaTheme="minorEastAsia" w:cstheme="minorEastAsia"/>
          <w:b/>
          <w:sz w:val="36"/>
          <w:highlight w:val="none"/>
        </w:rPr>
      </w:pPr>
      <w:r>
        <w:rPr>
          <w:rFonts w:hint="eastAsia" w:asciiTheme="minorEastAsia" w:hAnsiTheme="minorEastAsia" w:eastAsiaTheme="minorEastAsia" w:cstheme="minorEastAsia"/>
          <w:b/>
          <w:sz w:val="36"/>
          <w:highlight w:val="none"/>
        </w:rPr>
        <w:t>项目名称:</w:t>
      </w:r>
      <w:r>
        <w:rPr>
          <w:rFonts w:hint="eastAsia" w:asciiTheme="minorEastAsia" w:hAnsiTheme="minorEastAsia" w:eastAsiaTheme="minorEastAsia" w:cstheme="minorEastAsia"/>
          <w:b/>
          <w:sz w:val="36"/>
          <w:highlight w:val="none"/>
          <w:u w:val="single"/>
        </w:rPr>
        <w:t xml:space="preserve">                    </w:t>
      </w:r>
    </w:p>
    <w:p>
      <w:pPr>
        <w:snapToGrid w:val="0"/>
        <w:spacing w:before="240" w:beforeLines="100"/>
        <w:ind w:firstLine="1796" w:firstLineChars="497"/>
        <w:rPr>
          <w:rFonts w:asciiTheme="minorEastAsia" w:hAnsiTheme="minorEastAsia" w:eastAsiaTheme="minorEastAsia" w:cstheme="minorEastAsia"/>
          <w:b/>
          <w:sz w:val="36"/>
          <w:highlight w:val="none"/>
          <w:u w:val="single"/>
        </w:rPr>
      </w:pPr>
      <w:r>
        <w:rPr>
          <w:rFonts w:hint="eastAsia" w:asciiTheme="minorEastAsia" w:hAnsiTheme="minorEastAsia" w:eastAsiaTheme="minorEastAsia" w:cstheme="minorEastAsia"/>
          <w:b/>
          <w:sz w:val="36"/>
          <w:highlight w:val="none"/>
        </w:rPr>
        <w:t>项目编号:</w:t>
      </w:r>
      <w:r>
        <w:rPr>
          <w:rFonts w:hint="eastAsia" w:asciiTheme="minorEastAsia" w:hAnsiTheme="minorEastAsia" w:eastAsiaTheme="minorEastAsia" w:cstheme="minorEastAsia"/>
          <w:b/>
          <w:sz w:val="36"/>
          <w:highlight w:val="none"/>
          <w:u w:val="single"/>
        </w:rPr>
        <w:t xml:space="preserve">                    </w:t>
      </w:r>
    </w:p>
    <w:p>
      <w:pPr>
        <w:snapToGrid w:val="0"/>
        <w:jc w:val="both"/>
        <w:rPr>
          <w:rFonts w:asciiTheme="minorEastAsia" w:hAnsiTheme="minorEastAsia" w:eastAsiaTheme="minorEastAsia" w:cstheme="minorEastAsia"/>
          <w:b/>
          <w:sz w:val="36"/>
          <w:highlight w:val="none"/>
        </w:rPr>
      </w:pPr>
    </w:p>
    <w:p>
      <w:pPr>
        <w:snapToGrid w:val="0"/>
        <w:jc w:val="center"/>
        <w:rPr>
          <w:rFonts w:asciiTheme="minorEastAsia" w:hAnsiTheme="minorEastAsia" w:eastAsiaTheme="minorEastAsia" w:cstheme="minorEastAsia"/>
          <w:b/>
          <w:sz w:val="36"/>
          <w:highlight w:val="none"/>
        </w:rPr>
      </w:pPr>
    </w:p>
    <w:p>
      <w:pPr>
        <w:snapToGrid w:val="0"/>
        <w:jc w:val="center"/>
        <w:rPr>
          <w:rFonts w:asciiTheme="minorEastAsia" w:hAnsiTheme="minorEastAsia" w:eastAsiaTheme="minorEastAsia" w:cstheme="minorEastAsia"/>
          <w:b/>
          <w:sz w:val="36"/>
          <w:highlight w:val="none"/>
        </w:rPr>
      </w:pPr>
    </w:p>
    <w:p>
      <w:pPr>
        <w:snapToGrid w:val="0"/>
        <w:ind w:firstLine="1807" w:firstLineChars="500"/>
        <w:rPr>
          <w:rFonts w:asciiTheme="minorEastAsia" w:hAnsiTheme="minorEastAsia" w:eastAsiaTheme="minorEastAsia" w:cstheme="minorEastAsia"/>
          <w:b/>
          <w:sz w:val="36"/>
          <w:highlight w:val="none"/>
        </w:rPr>
      </w:pPr>
      <w:r>
        <w:rPr>
          <w:rFonts w:hint="eastAsia" w:asciiTheme="minorEastAsia" w:hAnsiTheme="minorEastAsia" w:eastAsiaTheme="minorEastAsia" w:cstheme="minorEastAsia"/>
          <w:b/>
          <w:sz w:val="36"/>
          <w:highlight w:val="none"/>
        </w:rPr>
        <w:t>甲    方:</w:t>
      </w:r>
      <w:r>
        <w:rPr>
          <w:rFonts w:hint="eastAsia" w:asciiTheme="minorEastAsia" w:hAnsiTheme="minorEastAsia" w:eastAsiaTheme="minorEastAsia" w:cstheme="minorEastAsia"/>
          <w:b/>
          <w:sz w:val="36"/>
          <w:highlight w:val="none"/>
          <w:u w:val="single"/>
        </w:rPr>
        <w:t xml:space="preserve">                        </w:t>
      </w:r>
    </w:p>
    <w:p>
      <w:pPr>
        <w:snapToGrid w:val="0"/>
        <w:spacing w:before="240" w:beforeLines="100"/>
        <w:ind w:firstLine="1807" w:firstLineChars="500"/>
        <w:rPr>
          <w:rFonts w:asciiTheme="minorEastAsia" w:hAnsiTheme="minorEastAsia" w:eastAsiaTheme="minorEastAsia" w:cstheme="minorEastAsia"/>
          <w:b/>
          <w:sz w:val="36"/>
          <w:highlight w:val="none"/>
          <w:u w:val="single"/>
        </w:rPr>
      </w:pPr>
      <w:r>
        <w:rPr>
          <w:rFonts w:hint="eastAsia" w:asciiTheme="minorEastAsia" w:hAnsiTheme="minorEastAsia" w:eastAsiaTheme="minorEastAsia" w:cstheme="minorEastAsia"/>
          <w:b/>
          <w:sz w:val="36"/>
          <w:highlight w:val="none"/>
        </w:rPr>
        <w:t>乙    方:</w:t>
      </w:r>
      <w:r>
        <w:rPr>
          <w:rFonts w:hint="eastAsia" w:asciiTheme="minorEastAsia" w:hAnsiTheme="minorEastAsia" w:eastAsiaTheme="minorEastAsia" w:cstheme="minorEastAsia"/>
          <w:b/>
          <w:sz w:val="36"/>
          <w:highlight w:val="none"/>
          <w:u w:val="single"/>
        </w:rPr>
        <w:t xml:space="preserve">                        </w:t>
      </w:r>
    </w:p>
    <w:p>
      <w:pPr>
        <w:snapToGrid w:val="0"/>
        <w:spacing w:before="240" w:beforeLines="100"/>
        <w:ind w:firstLine="1807" w:firstLineChars="500"/>
        <w:rPr>
          <w:rFonts w:asciiTheme="minorEastAsia" w:hAnsiTheme="minorEastAsia" w:eastAsiaTheme="minorEastAsia" w:cstheme="minorEastAsia"/>
          <w:b/>
          <w:sz w:val="36"/>
          <w:highlight w:val="none"/>
        </w:rPr>
      </w:pPr>
      <w:r>
        <w:rPr>
          <w:rFonts w:hint="eastAsia" w:asciiTheme="minorEastAsia" w:hAnsiTheme="minorEastAsia" w:eastAsiaTheme="minorEastAsia" w:cstheme="minorEastAsia"/>
          <w:b/>
          <w:sz w:val="36"/>
          <w:highlight w:val="none"/>
        </w:rPr>
        <w:t>合同生成日期：</w:t>
      </w:r>
      <w:r>
        <w:rPr>
          <w:rFonts w:hint="eastAsia" w:asciiTheme="minorEastAsia" w:hAnsiTheme="minorEastAsia" w:eastAsiaTheme="minorEastAsia" w:cstheme="minorEastAsia"/>
          <w:b/>
          <w:sz w:val="36"/>
          <w:highlight w:val="none"/>
          <w:u w:val="single"/>
        </w:rPr>
        <w:t xml:space="preserve">                   </w:t>
      </w:r>
    </w:p>
    <w:p>
      <w:pPr>
        <w:adjustRightInd w:val="0"/>
        <w:snapToGrid w:val="0"/>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highlight w:val="none"/>
          <w:u w:val="single"/>
        </w:rPr>
        <w:br w:type="page"/>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（甲方）所需</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(项目名称)</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 xml:space="preserve">     （项目编号）</w:t>
      </w:r>
      <w:r>
        <w:rPr>
          <w:rFonts w:hint="eastAsia" w:asciiTheme="minorEastAsia" w:hAnsiTheme="minorEastAsia" w:eastAsiaTheme="minorEastAsia" w:cstheme="minorEastAsia"/>
          <w:sz w:val="24"/>
          <w:szCs w:val="24"/>
          <w:highlight w:val="none"/>
        </w:rPr>
        <w:t>磋商文件在国内以竞争性磋商方式进行采购。经磋商小组确定</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（乙方）为成交供应商。甲、乙双方根据《中华人民共和国</w:t>
      </w:r>
      <w:r>
        <w:rPr>
          <w:rFonts w:hint="eastAsia" w:asciiTheme="minorEastAsia" w:hAnsiTheme="minorEastAsia" w:eastAsiaTheme="minorEastAsia" w:cstheme="minorEastAsia"/>
          <w:sz w:val="24"/>
          <w:szCs w:val="24"/>
          <w:highlight w:val="none"/>
          <w:lang w:eastAsia="zh-CN"/>
        </w:rPr>
        <w:t>民法典</w:t>
      </w:r>
      <w:r>
        <w:rPr>
          <w:rFonts w:hint="eastAsia" w:asciiTheme="minorEastAsia" w:hAnsiTheme="minorEastAsia" w:eastAsiaTheme="minorEastAsia" w:cstheme="minorEastAsia"/>
          <w:sz w:val="24"/>
          <w:szCs w:val="24"/>
          <w:highlight w:val="none"/>
        </w:rPr>
        <w:t>》、《中华人民共和国政府采购法》和其他法律、法规的规定，并按照公正、平等、自愿、诚实信用的原则，同意按照以下条款和条件，签署本合同。</w:t>
      </w:r>
    </w:p>
    <w:p>
      <w:pPr>
        <w:adjustRightInd w:val="0"/>
        <w:snapToGrid w:val="0"/>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一、本合同由合同文本和下列文件组成</w:t>
      </w:r>
    </w:p>
    <w:p>
      <w:pPr>
        <w:adjustRightInd w:val="0"/>
        <w:snapToGrid w:val="0"/>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1、磋商文件</w:t>
      </w:r>
    </w:p>
    <w:p>
      <w:pPr>
        <w:adjustRightInd w:val="0"/>
        <w:snapToGrid w:val="0"/>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2、成交供应商磋商过程中做出的有关澄清、说明或者补正文件</w:t>
      </w:r>
    </w:p>
    <w:p>
      <w:pPr>
        <w:adjustRightInd w:val="0"/>
        <w:snapToGrid w:val="0"/>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4、本合同附件</w:t>
      </w:r>
    </w:p>
    <w:p>
      <w:pPr>
        <w:adjustRightInd w:val="0"/>
        <w:snapToGrid w:val="0"/>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二、项目的名称、内容</w:t>
      </w:r>
      <w:r>
        <w:rPr>
          <w:rFonts w:hint="eastAsia" w:asciiTheme="minorEastAsia" w:hAnsiTheme="minorEastAsia" w:eastAsiaTheme="minorEastAsia" w:cstheme="minorEastAsia"/>
          <w:sz w:val="24"/>
          <w:szCs w:val="24"/>
          <w:highlight w:val="none"/>
          <w:u w:val="single"/>
        </w:rPr>
        <w:t xml:space="preserve">                                           </w:t>
      </w:r>
    </w:p>
    <w:p>
      <w:pPr>
        <w:adjustRightInd w:val="0"/>
        <w:snapToGrid w:val="0"/>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三、合同金额</w:t>
      </w:r>
    </w:p>
    <w:p>
      <w:pPr>
        <w:adjustRightInd w:val="0"/>
        <w:snapToGrid w:val="0"/>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合同总金额：人民币 </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（大写）</w:t>
      </w:r>
    </w:p>
    <w:p>
      <w:pPr>
        <w:adjustRightInd w:val="0"/>
        <w:snapToGrid w:val="0"/>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人民币</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（小写）</w:t>
      </w:r>
    </w:p>
    <w:p>
      <w:pPr>
        <w:adjustRightInd w:val="0"/>
        <w:snapToGrid w:val="0"/>
        <w:spacing w:line="360" w:lineRule="auto"/>
        <w:ind w:left="1440" w:leftChars="240" w:hanging="960" w:hangingChars="400"/>
        <w:rPr>
          <w:rStyle w:val="35"/>
          <w:rFonts w:hint="eastAsia" w:ascii="宋体" w:hAnsi="宋体" w:eastAsia="宋体" w:cs="宋体"/>
          <w:b/>
          <w:bCs w:val="0"/>
          <w:kern w:val="0"/>
          <w:sz w:val="24"/>
          <w:szCs w:val="24"/>
          <w:highlight w:val="none"/>
          <w:lang w:eastAsia="zh-CN"/>
        </w:rPr>
      </w:pPr>
      <w:r>
        <w:rPr>
          <w:rFonts w:hint="eastAsia" w:asciiTheme="minorEastAsia" w:hAnsiTheme="minorEastAsia" w:eastAsiaTheme="minorEastAsia" w:cstheme="minorEastAsia"/>
          <w:sz w:val="24"/>
          <w:szCs w:val="24"/>
          <w:highlight w:val="none"/>
        </w:rPr>
        <w:t>四、付款</w:t>
      </w:r>
      <w:r>
        <w:rPr>
          <w:rFonts w:hint="eastAsia" w:asciiTheme="minorEastAsia" w:hAnsiTheme="minorEastAsia" w:eastAsiaTheme="minorEastAsia" w:cstheme="minorEastAsia"/>
          <w:sz w:val="24"/>
          <w:szCs w:val="24"/>
          <w:highlight w:val="none"/>
          <w:lang w:eastAsia="zh-CN"/>
        </w:rPr>
        <w:t>：</w:t>
      </w:r>
      <w:r>
        <w:rPr>
          <w:rStyle w:val="35"/>
          <w:rFonts w:hint="eastAsia" w:ascii="宋体" w:hAnsi="宋体" w:eastAsia="宋体" w:cs="宋体"/>
          <w:b/>
          <w:bCs w:val="0"/>
          <w:kern w:val="0"/>
          <w:sz w:val="24"/>
          <w:szCs w:val="24"/>
          <w:highlight w:val="none"/>
          <w:lang w:eastAsia="zh-CN"/>
        </w:rPr>
        <w:t>本项目无预付款，项目完工后付合同金额的80%，剩余20%项目验收合格后一次性无息付清。</w:t>
      </w:r>
    </w:p>
    <w:p>
      <w:pPr>
        <w:spacing w:line="360" w:lineRule="auto"/>
        <w:jc w:val="both"/>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五、时间、地点、验收方式</w:t>
      </w:r>
    </w:p>
    <w:p>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sz w:val="24"/>
          <w:szCs w:val="24"/>
          <w:highlight w:val="none"/>
          <w:lang w:val="en-US" w:eastAsia="zh-CN"/>
        </w:rPr>
        <w:t>服务期限</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lang w:val="en-US" w:eastAsia="zh-CN"/>
        </w:rPr>
        <w:t>。</w:t>
      </w:r>
    </w:p>
    <w:p>
      <w:pPr>
        <w:adjustRightInd w:val="0"/>
        <w:snapToGrid w:val="0"/>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2、地点：甲方指定地点。</w:t>
      </w:r>
    </w:p>
    <w:p>
      <w:pPr>
        <w:adjustRightInd w:val="0"/>
        <w:snapToGrid w:val="0"/>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3、验收方式：</w:t>
      </w:r>
      <w:r>
        <w:rPr>
          <w:rFonts w:hint="eastAsia" w:asciiTheme="minorEastAsia" w:hAnsiTheme="minorEastAsia" w:eastAsiaTheme="minorEastAsia" w:cstheme="minorEastAsia"/>
          <w:sz w:val="24"/>
          <w:szCs w:val="24"/>
          <w:highlight w:val="none"/>
          <w:u w:val="single"/>
        </w:rPr>
        <w:t>甲</w:t>
      </w:r>
      <w:r>
        <w:rPr>
          <w:rFonts w:hint="eastAsia" w:asciiTheme="minorEastAsia" w:hAnsiTheme="minorEastAsia" w:eastAsiaTheme="minorEastAsia" w:cstheme="minorEastAsia"/>
          <w:sz w:val="24"/>
          <w:szCs w:val="24"/>
          <w:highlight w:val="none"/>
          <w:u w:val="single"/>
          <w:lang w:val="en-US" w:eastAsia="zh-CN"/>
        </w:rPr>
        <w:t>乙双方共同</w:t>
      </w:r>
      <w:r>
        <w:rPr>
          <w:rFonts w:hint="eastAsia" w:asciiTheme="minorEastAsia" w:hAnsiTheme="minorEastAsia" w:eastAsiaTheme="minorEastAsia" w:cstheme="minorEastAsia"/>
          <w:sz w:val="24"/>
          <w:szCs w:val="24"/>
          <w:highlight w:val="none"/>
          <w:u w:val="single"/>
        </w:rPr>
        <w:t xml:space="preserve">验收 </w:t>
      </w:r>
      <w:r>
        <w:rPr>
          <w:rFonts w:hint="eastAsia" w:asciiTheme="minorEastAsia" w:hAnsiTheme="minorEastAsia" w:eastAsiaTheme="minorEastAsia" w:cstheme="minorEastAsia"/>
          <w:sz w:val="24"/>
          <w:szCs w:val="24"/>
          <w:highlight w:val="none"/>
        </w:rPr>
        <w:t>。</w:t>
      </w:r>
    </w:p>
    <w:p>
      <w:pPr>
        <w:adjustRightInd w:val="0"/>
        <w:snapToGrid w:val="0"/>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六、履约保证金</w:t>
      </w:r>
    </w:p>
    <w:p>
      <w:pPr>
        <w:adjustRightInd w:val="0"/>
        <w:snapToGrid w:val="0"/>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本项目无履约保证金。</w:t>
      </w:r>
    </w:p>
    <w:p>
      <w:pPr>
        <w:adjustRightInd w:val="0"/>
        <w:snapToGrid w:val="0"/>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七、合同生效</w:t>
      </w:r>
    </w:p>
    <w:p>
      <w:pPr>
        <w:adjustRightInd w:val="0"/>
        <w:snapToGrid w:val="0"/>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本合同为附条件生效合同，甲乙双方签章，合同生效。中标单位负责协调当地关系，保证</w:t>
      </w:r>
      <w:r>
        <w:rPr>
          <w:rFonts w:hint="eastAsia" w:asciiTheme="minorEastAsia" w:hAnsiTheme="minorEastAsia" w:eastAsiaTheme="minorEastAsia" w:cstheme="minorEastAsia"/>
          <w:sz w:val="24"/>
          <w:szCs w:val="24"/>
          <w:highlight w:val="none"/>
          <w:lang w:val="en-US" w:eastAsia="zh-CN"/>
        </w:rPr>
        <w:t>服务</w:t>
      </w:r>
      <w:r>
        <w:rPr>
          <w:rFonts w:hint="eastAsia" w:asciiTheme="minorEastAsia" w:hAnsiTheme="minorEastAsia" w:eastAsiaTheme="minorEastAsia" w:cstheme="minorEastAsia"/>
          <w:sz w:val="24"/>
          <w:szCs w:val="24"/>
          <w:highlight w:val="none"/>
        </w:rPr>
        <w:t xml:space="preserve">按期完工。 </w:t>
      </w:r>
    </w:p>
    <w:p>
      <w:pPr>
        <w:adjustRightInd w:val="0"/>
        <w:snapToGrid w:val="0"/>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八、合同保存</w:t>
      </w:r>
    </w:p>
    <w:p>
      <w:pPr>
        <w:adjustRightInd w:val="0"/>
        <w:snapToGrid w:val="0"/>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本合同一式</w:t>
      </w:r>
      <w:r>
        <w:rPr>
          <w:rFonts w:hint="eastAsia" w:asciiTheme="minorEastAsia" w:hAnsiTheme="minorEastAsia" w:eastAsiaTheme="minorEastAsia" w:cstheme="minorEastAsia"/>
          <w:sz w:val="24"/>
          <w:szCs w:val="24"/>
          <w:highlight w:val="none"/>
          <w:lang w:val="en-US" w:eastAsia="zh-CN"/>
        </w:rPr>
        <w:t>两</w:t>
      </w:r>
      <w:r>
        <w:rPr>
          <w:rFonts w:hint="eastAsia" w:asciiTheme="minorEastAsia" w:hAnsiTheme="minorEastAsia" w:eastAsiaTheme="minorEastAsia" w:cstheme="minorEastAsia"/>
          <w:sz w:val="24"/>
          <w:szCs w:val="24"/>
          <w:highlight w:val="none"/>
        </w:rPr>
        <w:t>份，甲乙双方各</w:t>
      </w:r>
      <w:r>
        <w:rPr>
          <w:rFonts w:hint="eastAsia" w:asciiTheme="minorEastAsia" w:hAnsiTheme="minorEastAsia" w:eastAsiaTheme="minorEastAsia" w:cstheme="minorEastAsia"/>
          <w:sz w:val="24"/>
          <w:szCs w:val="24"/>
          <w:highlight w:val="none"/>
          <w:lang w:val="en-US" w:eastAsia="zh-CN"/>
        </w:rPr>
        <w:t>一</w:t>
      </w:r>
      <w:r>
        <w:rPr>
          <w:rFonts w:hint="eastAsia" w:asciiTheme="minorEastAsia" w:hAnsiTheme="minorEastAsia" w:eastAsiaTheme="minorEastAsia" w:cstheme="minorEastAsia"/>
          <w:sz w:val="24"/>
          <w:szCs w:val="24"/>
          <w:highlight w:val="none"/>
        </w:rPr>
        <w:t>份，，</w:t>
      </w:r>
    </w:p>
    <w:p>
      <w:pPr>
        <w:adjustRightInd w:val="0"/>
        <w:snapToGrid w:val="0"/>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九、违约条款</w:t>
      </w:r>
    </w:p>
    <w:p>
      <w:pPr>
        <w:adjustRightInd w:val="0"/>
        <w:snapToGrid w:val="0"/>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（1）合同一方违约，违约方向对方支付违约金，违约金额为成交金额的</w:t>
      </w:r>
      <w:r>
        <w:rPr>
          <w:rFonts w:hint="eastAsia" w:asciiTheme="minorEastAsia" w:hAnsiTheme="minorEastAsia" w:eastAsiaTheme="minorEastAsia" w:cstheme="minorEastAsia"/>
          <w:sz w:val="24"/>
          <w:szCs w:val="24"/>
          <w:highlight w:val="none"/>
          <w:lang w:val="en-US" w:eastAsia="zh-CN"/>
        </w:rPr>
        <w:t>10</w:t>
      </w:r>
      <w:r>
        <w:rPr>
          <w:rFonts w:hint="eastAsia" w:asciiTheme="minorEastAsia" w:hAnsiTheme="minorEastAsia" w:eastAsiaTheme="minorEastAsia" w:cstheme="minorEastAsia"/>
          <w:sz w:val="24"/>
          <w:szCs w:val="24"/>
          <w:highlight w:val="none"/>
        </w:rPr>
        <w:t>%。</w:t>
      </w:r>
    </w:p>
    <w:p>
      <w:pPr>
        <w:adjustRightInd w:val="0"/>
        <w:snapToGrid w:val="0"/>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（2）成交供应商给用户造成的实际损失高于违约金的，成交供应商应给用户对高出违约金的部分予以赔偿。</w:t>
      </w:r>
    </w:p>
    <w:p>
      <w:pPr>
        <w:adjustRightInd w:val="0"/>
        <w:snapToGrid w:val="0"/>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（3）成交供应商迟延履行合同、不完全履行合同或提供的服务不符合谈判文件的要求，除支付违约金外，仍应实际履行合同或重新提供符合要求的服务。</w:t>
      </w:r>
    </w:p>
    <w:p>
      <w:pPr>
        <w:adjustRightInd w:val="0"/>
        <w:snapToGrid w:val="0"/>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（4）成交供应商迟延履行合同、不完全履行合同或提供的服务不符合谈判文件的要求，除支付违约金外，仍应实际履行合同或重新提供符合要求的服务。</w:t>
      </w:r>
    </w:p>
    <w:p>
      <w:pPr>
        <w:adjustRightInd w:val="0"/>
        <w:snapToGrid w:val="0"/>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（5）因乙方原因造成工程无法按期完成，甲方有权单方终止合同，并提出经济补偿。</w:t>
      </w:r>
    </w:p>
    <w:p>
      <w:pPr>
        <w:adjustRightInd w:val="0"/>
        <w:snapToGrid w:val="0"/>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（6）其它未尽事宜，以《中华人民共和国</w:t>
      </w:r>
      <w:r>
        <w:rPr>
          <w:rFonts w:hint="eastAsia" w:asciiTheme="minorEastAsia" w:hAnsiTheme="minorEastAsia" w:eastAsiaTheme="minorEastAsia" w:cstheme="minorEastAsia"/>
          <w:sz w:val="24"/>
          <w:szCs w:val="24"/>
          <w:highlight w:val="none"/>
          <w:lang w:eastAsia="zh-CN"/>
        </w:rPr>
        <w:t>民法典</w:t>
      </w:r>
      <w:r>
        <w:rPr>
          <w:rFonts w:hint="eastAsia" w:asciiTheme="minorEastAsia" w:hAnsiTheme="minorEastAsia" w:eastAsiaTheme="minorEastAsia" w:cstheme="minorEastAsia"/>
          <w:sz w:val="24"/>
          <w:szCs w:val="24"/>
          <w:highlight w:val="none"/>
        </w:rPr>
        <w:t>》规定为准。</w:t>
      </w:r>
    </w:p>
    <w:p>
      <w:pPr>
        <w:adjustRightInd w:val="0"/>
        <w:snapToGrid w:val="0"/>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十、争议解决</w:t>
      </w:r>
    </w:p>
    <w:p>
      <w:pPr>
        <w:adjustRightInd w:val="0"/>
        <w:snapToGrid w:val="0"/>
        <w:spacing w:line="360" w:lineRule="auto"/>
        <w:ind w:firstLine="960" w:firstLineChars="4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本合同发生纠纷时，甲乙双方首先应友好协商解决；协商不成，任何一方均有权向济南仲裁委员会提起仲裁。</w:t>
      </w:r>
    </w:p>
    <w:p>
      <w:pPr>
        <w:adjustRightInd w:val="0"/>
        <w:snapToGrid w:val="0"/>
        <w:spacing w:line="360" w:lineRule="auto"/>
        <w:ind w:firstLine="480" w:firstLineChars="200"/>
        <w:rPr>
          <w:rFonts w:asciiTheme="minorEastAsia" w:hAnsiTheme="minorEastAsia" w:eastAsiaTheme="minorEastAsia" w:cstheme="minorEastAsia"/>
          <w:sz w:val="24"/>
          <w:szCs w:val="24"/>
          <w:highlight w:val="none"/>
        </w:rPr>
      </w:pPr>
    </w:p>
    <w:p>
      <w:pPr>
        <w:adjustRightInd w:val="0"/>
        <w:snapToGrid w:val="0"/>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甲    方（公章）：                               乙    方（公章）：</w:t>
      </w:r>
    </w:p>
    <w:p>
      <w:pPr>
        <w:adjustRightInd w:val="0"/>
        <w:snapToGrid w:val="0"/>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法定代表人或授权代理人：（签字）                 法定代表人或授权代理人：（签字）</w:t>
      </w:r>
    </w:p>
    <w:p>
      <w:pPr>
        <w:adjustRightInd w:val="0"/>
        <w:snapToGrid w:val="0"/>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开户单位：                                       开户单位：</w:t>
      </w:r>
    </w:p>
    <w:p>
      <w:pPr>
        <w:adjustRightInd w:val="0"/>
        <w:snapToGrid w:val="0"/>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开户银行：</w:t>
      </w:r>
    </w:p>
    <w:p>
      <w:pPr>
        <w:adjustRightInd w:val="0"/>
        <w:snapToGrid w:val="0"/>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帐    号：                                       帐    号： </w:t>
      </w:r>
    </w:p>
    <w:p>
      <w:pPr>
        <w:adjustRightInd w:val="0"/>
        <w:snapToGrid w:val="0"/>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地    址：                                       地    址：</w:t>
      </w:r>
    </w:p>
    <w:p>
      <w:pPr>
        <w:adjustRightInd w:val="0"/>
        <w:snapToGrid w:val="0"/>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邮政编码：                                       邮政编码：</w:t>
      </w:r>
    </w:p>
    <w:p>
      <w:pPr>
        <w:adjustRightInd w:val="0"/>
        <w:snapToGrid w:val="0"/>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电    话：                                       电    话：</w:t>
      </w:r>
    </w:p>
    <w:p>
      <w:pPr>
        <w:adjustRightInd w:val="0"/>
        <w:snapToGrid w:val="0"/>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签订时间：                                       签订时间：</w:t>
      </w:r>
    </w:p>
    <w:p>
      <w:pPr>
        <w:adjustRightInd w:val="0"/>
        <w:snapToGrid w:val="0"/>
        <w:spacing w:line="360" w:lineRule="auto"/>
        <w:ind w:firstLine="480" w:firstLineChars="200"/>
        <w:rPr>
          <w:rFonts w:asciiTheme="minorEastAsia" w:hAnsiTheme="minorEastAsia" w:eastAsiaTheme="minorEastAsia" w:cstheme="minorEastAsia"/>
          <w:sz w:val="24"/>
          <w:szCs w:val="24"/>
          <w:highlight w:val="none"/>
        </w:rPr>
      </w:pPr>
    </w:p>
    <w:p>
      <w:pPr>
        <w:adjustRightInd w:val="0"/>
        <w:snapToGrid w:val="0"/>
        <w:spacing w:line="360" w:lineRule="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p>
    <w:p>
      <w:pPr>
        <w:pStyle w:val="26"/>
        <w:spacing w:line="360" w:lineRule="auto"/>
        <w:outlineLvl w:val="0"/>
        <w:rPr>
          <w:rFonts w:asciiTheme="minorEastAsia" w:hAnsiTheme="minorEastAsia" w:eastAsiaTheme="minorEastAsia" w:cstheme="minorEastAsia"/>
          <w:b/>
          <w:sz w:val="36"/>
          <w:szCs w:val="36"/>
          <w:highlight w:val="none"/>
        </w:rPr>
      </w:pPr>
      <w:r>
        <w:rPr>
          <w:rFonts w:hint="eastAsia" w:asciiTheme="minorEastAsia" w:hAnsiTheme="minorEastAsia" w:eastAsiaTheme="minorEastAsia" w:cstheme="minorEastAsia"/>
          <w:b/>
          <w:sz w:val="36"/>
          <w:szCs w:val="36"/>
          <w:highlight w:val="none"/>
        </w:rPr>
        <w:br w:type="page"/>
      </w:r>
      <w:bookmarkStart w:id="84" w:name="_Toc1089"/>
      <w:bookmarkStart w:id="85" w:name="_Toc16980"/>
      <w:r>
        <w:rPr>
          <w:rFonts w:hint="eastAsia" w:asciiTheme="minorEastAsia" w:hAnsiTheme="minorEastAsia" w:eastAsiaTheme="minorEastAsia" w:cstheme="minorEastAsia"/>
          <w:b/>
          <w:sz w:val="36"/>
          <w:szCs w:val="36"/>
          <w:highlight w:val="none"/>
        </w:rPr>
        <w:t xml:space="preserve">第六部分  </w:t>
      </w:r>
      <w:bookmarkEnd w:id="82"/>
      <w:bookmarkEnd w:id="83"/>
      <w:r>
        <w:rPr>
          <w:rFonts w:hint="eastAsia" w:asciiTheme="minorEastAsia" w:hAnsiTheme="minorEastAsia" w:eastAsiaTheme="minorEastAsia" w:cstheme="minorEastAsia"/>
          <w:b/>
          <w:sz w:val="36"/>
          <w:szCs w:val="36"/>
          <w:highlight w:val="none"/>
        </w:rPr>
        <w:t>响应文件附件部分格式</w:t>
      </w:r>
      <w:bookmarkEnd w:id="84"/>
      <w:bookmarkEnd w:id="85"/>
    </w:p>
    <w:p>
      <w:pPr>
        <w:pStyle w:val="27"/>
        <w:spacing w:line="360" w:lineRule="auto"/>
        <w:outlineLvl w:val="1"/>
        <w:rPr>
          <w:rFonts w:asciiTheme="minorEastAsia" w:hAnsiTheme="minorEastAsia" w:eastAsiaTheme="minorEastAsia" w:cstheme="minorEastAsia"/>
          <w:b/>
          <w:highlight w:val="none"/>
        </w:rPr>
      </w:pPr>
      <w:bookmarkStart w:id="86" w:name="_Toc28379"/>
      <w:bookmarkStart w:id="87" w:name="_Toc183264345"/>
      <w:bookmarkStart w:id="88" w:name="_Toc26929"/>
      <w:r>
        <w:rPr>
          <w:rFonts w:hint="eastAsia" w:asciiTheme="minorEastAsia" w:hAnsiTheme="minorEastAsia" w:eastAsiaTheme="minorEastAsia" w:cstheme="minorEastAsia"/>
          <w:b/>
          <w:highlight w:val="none"/>
        </w:rPr>
        <w:t>一、报价函</w:t>
      </w:r>
      <w:bookmarkEnd w:id="86"/>
      <w:bookmarkEnd w:id="87"/>
      <w:bookmarkEnd w:id="88"/>
    </w:p>
    <w:p>
      <w:pPr>
        <w:spacing w:line="540" w:lineRule="exac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山东省皖发生物科技有限公司：</w:t>
      </w:r>
    </w:p>
    <w:p>
      <w:pPr>
        <w:spacing w:line="54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经研究，我们决定参加项目编号为</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的</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项目的竞争性磋商活动并提交响应文件，为此，我方郑重声明以下诸点，并负法律责任。</w:t>
      </w:r>
    </w:p>
    <w:p>
      <w:pPr>
        <w:pStyle w:val="12"/>
        <w:spacing w:line="540" w:lineRule="exact"/>
        <w:ind w:firstLine="482"/>
        <w:rPr>
          <w:rFonts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1、我方提交的响应文件，正本一份，副本</w:t>
      </w:r>
      <w:r>
        <w:rPr>
          <w:rFonts w:hint="eastAsia" w:asciiTheme="minorEastAsia" w:hAnsiTheme="minorEastAsia" w:eastAsiaTheme="minorEastAsia" w:cstheme="minorEastAsia"/>
          <w:szCs w:val="24"/>
          <w:highlight w:val="none"/>
          <w:u w:val="single"/>
        </w:rPr>
        <w:t xml:space="preserve">    </w:t>
      </w:r>
      <w:r>
        <w:rPr>
          <w:rFonts w:hint="eastAsia" w:asciiTheme="minorEastAsia" w:hAnsiTheme="minorEastAsia" w:eastAsiaTheme="minorEastAsia" w:cstheme="minorEastAsia"/>
          <w:szCs w:val="24"/>
          <w:highlight w:val="none"/>
        </w:rPr>
        <w:t>份。</w:t>
      </w:r>
    </w:p>
    <w:p>
      <w:pPr>
        <w:pStyle w:val="12"/>
        <w:spacing w:line="540" w:lineRule="exact"/>
        <w:ind w:firstLine="482"/>
        <w:rPr>
          <w:rFonts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2、如果我方的响应文件被接受，我方将履行竞争性磋商文件中规定的每一项要求，并按我方响应文件及其承诺按期、保质、保量完成施工。</w:t>
      </w:r>
    </w:p>
    <w:p>
      <w:pPr>
        <w:pStyle w:val="12"/>
        <w:spacing w:line="540" w:lineRule="exact"/>
        <w:ind w:firstLine="482"/>
        <w:rPr>
          <w:rFonts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3、我方理解贵机构有选择成交供应商的权利。</w:t>
      </w:r>
    </w:p>
    <w:p>
      <w:pPr>
        <w:pStyle w:val="12"/>
        <w:spacing w:line="540" w:lineRule="exact"/>
        <w:ind w:firstLine="482"/>
        <w:rPr>
          <w:rFonts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4、我方愿按《中华人民共和国</w:t>
      </w:r>
      <w:r>
        <w:rPr>
          <w:rFonts w:hint="eastAsia" w:asciiTheme="minorEastAsia" w:hAnsiTheme="minorEastAsia" w:eastAsiaTheme="minorEastAsia" w:cstheme="minorEastAsia"/>
          <w:szCs w:val="24"/>
          <w:highlight w:val="none"/>
          <w:lang w:eastAsia="zh-CN"/>
        </w:rPr>
        <w:t>民法典</w:t>
      </w:r>
      <w:r>
        <w:rPr>
          <w:rFonts w:hint="eastAsia" w:asciiTheme="minorEastAsia" w:hAnsiTheme="minorEastAsia" w:eastAsiaTheme="minorEastAsia" w:cstheme="minorEastAsia"/>
          <w:szCs w:val="24"/>
          <w:highlight w:val="none"/>
        </w:rPr>
        <w:t>》履行自己的全部责任。</w:t>
      </w:r>
    </w:p>
    <w:p>
      <w:pPr>
        <w:pStyle w:val="12"/>
        <w:spacing w:line="540" w:lineRule="exact"/>
        <w:ind w:firstLine="482"/>
        <w:rPr>
          <w:rFonts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5、我方同意按竞争性磋商文件遵守贵机构有关磋商会议的各项规定。</w:t>
      </w:r>
    </w:p>
    <w:p>
      <w:pPr>
        <w:pStyle w:val="12"/>
        <w:spacing w:line="540" w:lineRule="exact"/>
        <w:ind w:firstLine="482"/>
        <w:rPr>
          <w:rFonts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6、我方的响应文件自公开报价之日起有效期为</w:t>
      </w:r>
      <w:r>
        <w:rPr>
          <w:rFonts w:hint="eastAsia" w:asciiTheme="minorEastAsia" w:hAnsiTheme="minorEastAsia" w:eastAsiaTheme="minorEastAsia" w:cstheme="minorEastAsia"/>
          <w:szCs w:val="24"/>
          <w:highlight w:val="none"/>
          <w:u w:val="single"/>
        </w:rPr>
        <w:t>90</w:t>
      </w:r>
      <w:r>
        <w:rPr>
          <w:rFonts w:hint="eastAsia" w:asciiTheme="minorEastAsia" w:hAnsiTheme="minorEastAsia" w:eastAsiaTheme="minorEastAsia" w:cstheme="minorEastAsia"/>
          <w:szCs w:val="24"/>
          <w:highlight w:val="none"/>
        </w:rPr>
        <w:t>日历日。</w:t>
      </w:r>
    </w:p>
    <w:p>
      <w:pPr>
        <w:pStyle w:val="12"/>
        <w:spacing w:line="540" w:lineRule="exact"/>
        <w:ind w:firstLine="482"/>
        <w:rPr>
          <w:rFonts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7、我方若未成为成交供应商，贵机构有权不做解释。</w:t>
      </w:r>
    </w:p>
    <w:p>
      <w:pPr>
        <w:pStyle w:val="12"/>
        <w:spacing w:line="480" w:lineRule="exact"/>
        <w:ind w:left="-2" w:firstLine="480"/>
        <w:rPr>
          <w:rFonts w:asciiTheme="minorEastAsia" w:hAnsiTheme="minorEastAsia" w:eastAsiaTheme="minorEastAsia" w:cstheme="minorEastAsia"/>
          <w:szCs w:val="24"/>
          <w:highlight w:val="none"/>
        </w:rPr>
      </w:pPr>
    </w:p>
    <w:p>
      <w:pPr>
        <w:pStyle w:val="12"/>
        <w:spacing w:line="460" w:lineRule="exact"/>
        <w:ind w:left="544" w:leftChars="272" w:firstLine="382"/>
        <w:rPr>
          <w:rFonts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供应商代表姓名、职务：</w:t>
      </w:r>
    </w:p>
    <w:p>
      <w:pPr>
        <w:pStyle w:val="12"/>
        <w:spacing w:line="460" w:lineRule="exact"/>
        <w:ind w:left="544" w:leftChars="272" w:firstLine="382"/>
        <w:rPr>
          <w:rFonts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供应商单位全称（公章）</w:t>
      </w:r>
    </w:p>
    <w:p>
      <w:pPr>
        <w:pStyle w:val="12"/>
        <w:spacing w:line="460" w:lineRule="exact"/>
        <w:ind w:left="544" w:leftChars="272" w:firstLine="382"/>
        <w:rPr>
          <w:rFonts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法定代表人或其授权代理人签字或盖章：</w:t>
      </w:r>
    </w:p>
    <w:p>
      <w:pPr>
        <w:pStyle w:val="12"/>
        <w:spacing w:line="460" w:lineRule="exact"/>
        <w:ind w:left="544" w:leftChars="272" w:firstLine="382"/>
        <w:rPr>
          <w:rFonts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开户单位名称：</w:t>
      </w:r>
    </w:p>
    <w:p>
      <w:pPr>
        <w:pStyle w:val="12"/>
        <w:spacing w:line="460" w:lineRule="exact"/>
        <w:ind w:left="544" w:leftChars="272" w:firstLine="382"/>
        <w:rPr>
          <w:rFonts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开户银行：</w:t>
      </w:r>
    </w:p>
    <w:p>
      <w:pPr>
        <w:pStyle w:val="12"/>
        <w:spacing w:line="460" w:lineRule="exact"/>
        <w:ind w:left="544" w:leftChars="272" w:firstLine="382"/>
        <w:rPr>
          <w:rFonts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账    号：</w:t>
      </w:r>
    </w:p>
    <w:p>
      <w:pPr>
        <w:pStyle w:val="12"/>
        <w:spacing w:line="460" w:lineRule="exact"/>
        <w:ind w:left="544" w:leftChars="272"/>
        <w:rPr>
          <w:rFonts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 xml:space="preserve">   地    址：</w:t>
      </w:r>
    </w:p>
    <w:p>
      <w:pPr>
        <w:pStyle w:val="12"/>
        <w:spacing w:line="460" w:lineRule="exact"/>
        <w:ind w:left="544" w:leftChars="272"/>
        <w:rPr>
          <w:rFonts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 xml:space="preserve">   邮政编码：</w:t>
      </w:r>
    </w:p>
    <w:p>
      <w:pPr>
        <w:pStyle w:val="12"/>
        <w:spacing w:line="460" w:lineRule="exact"/>
        <w:ind w:left="544" w:leftChars="272"/>
        <w:rPr>
          <w:rFonts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 xml:space="preserve">   电    话：</w:t>
      </w:r>
    </w:p>
    <w:p>
      <w:pPr>
        <w:pStyle w:val="12"/>
        <w:spacing w:line="460" w:lineRule="exact"/>
        <w:ind w:left="544" w:leftChars="272"/>
        <w:rPr>
          <w:rFonts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 xml:space="preserve">   传    真：</w:t>
      </w:r>
    </w:p>
    <w:p>
      <w:pPr>
        <w:pStyle w:val="12"/>
        <w:spacing w:line="460" w:lineRule="exact"/>
        <w:ind w:left="544" w:leftChars="272"/>
        <w:rPr>
          <w:rFonts w:asciiTheme="minorEastAsia" w:hAnsiTheme="minorEastAsia" w:eastAsiaTheme="minorEastAsia" w:cstheme="minorEastAsia"/>
          <w:szCs w:val="24"/>
          <w:highlight w:val="none"/>
        </w:rPr>
      </w:pPr>
    </w:p>
    <w:p>
      <w:pPr>
        <w:pStyle w:val="12"/>
        <w:spacing w:line="460" w:lineRule="exact"/>
        <w:ind w:left="6660" w:firstLine="480"/>
        <w:rPr>
          <w:rFonts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年   月   日</w:t>
      </w:r>
    </w:p>
    <w:p>
      <w:pPr>
        <w:pStyle w:val="6"/>
        <w:jc w:val="center"/>
        <w:rPr>
          <w:rFonts w:asciiTheme="minorEastAsia" w:hAnsiTheme="minorEastAsia" w:eastAsiaTheme="minorEastAsia" w:cstheme="minorEastAsia"/>
          <w:bCs w:val="0"/>
          <w:spacing w:val="6"/>
          <w:kern w:val="0"/>
          <w:szCs w:val="20"/>
          <w:highlight w:val="none"/>
        </w:rPr>
      </w:pPr>
      <w:bookmarkStart w:id="89" w:name="_Toc183264346"/>
      <w:r>
        <w:rPr>
          <w:rFonts w:hint="eastAsia" w:asciiTheme="minorEastAsia" w:hAnsiTheme="minorEastAsia" w:eastAsiaTheme="minorEastAsia" w:cstheme="minorEastAsia"/>
          <w:b w:val="0"/>
          <w:highlight w:val="none"/>
        </w:rPr>
        <w:br w:type="page"/>
      </w:r>
      <w:bookmarkStart w:id="90" w:name="_Toc14702"/>
      <w:r>
        <w:rPr>
          <w:rFonts w:hint="eastAsia" w:asciiTheme="minorEastAsia" w:hAnsiTheme="minorEastAsia" w:eastAsiaTheme="minorEastAsia" w:cstheme="minorEastAsia"/>
          <w:bCs w:val="0"/>
          <w:spacing w:val="6"/>
          <w:kern w:val="0"/>
          <w:szCs w:val="20"/>
          <w:highlight w:val="none"/>
        </w:rPr>
        <w:t>二、法定代表人身份证明</w:t>
      </w:r>
      <w:bookmarkEnd w:id="90"/>
    </w:p>
    <w:p>
      <w:pPr>
        <w:spacing w:line="480" w:lineRule="exact"/>
        <w:rPr>
          <w:rFonts w:asciiTheme="minorEastAsia" w:hAnsiTheme="minorEastAsia" w:eastAsiaTheme="minorEastAsia" w:cstheme="minorEastAsia"/>
          <w:sz w:val="21"/>
          <w:szCs w:val="21"/>
          <w:highlight w:val="none"/>
        </w:rPr>
      </w:pPr>
    </w:p>
    <w:p>
      <w:pPr>
        <w:spacing w:line="480" w:lineRule="exac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供应商名称：</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 xml:space="preserve"> </w:t>
      </w:r>
    </w:p>
    <w:p>
      <w:pPr>
        <w:spacing w:line="480" w:lineRule="exac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单位性质：</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 xml:space="preserve"> </w:t>
      </w:r>
    </w:p>
    <w:p>
      <w:pPr>
        <w:spacing w:line="480" w:lineRule="exac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地址：</w:t>
      </w:r>
      <w:r>
        <w:rPr>
          <w:rFonts w:hint="eastAsia" w:asciiTheme="minorEastAsia" w:hAnsiTheme="minorEastAsia" w:eastAsiaTheme="minorEastAsia" w:cstheme="minorEastAsia"/>
          <w:sz w:val="24"/>
          <w:szCs w:val="24"/>
          <w:highlight w:val="none"/>
          <w:u w:val="single"/>
        </w:rPr>
        <w:t xml:space="preserve">                                   </w:t>
      </w:r>
    </w:p>
    <w:p>
      <w:pPr>
        <w:spacing w:line="480" w:lineRule="exac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成立时间：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 xml:space="preserve"> 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 xml:space="preserve"> 月</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 xml:space="preserve"> 日</w:t>
      </w:r>
    </w:p>
    <w:p>
      <w:pPr>
        <w:spacing w:line="480" w:lineRule="exac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经营期限：</w:t>
      </w:r>
      <w:r>
        <w:rPr>
          <w:rFonts w:hint="eastAsia" w:asciiTheme="minorEastAsia" w:hAnsiTheme="minorEastAsia" w:eastAsiaTheme="minorEastAsia" w:cstheme="minorEastAsia"/>
          <w:sz w:val="24"/>
          <w:szCs w:val="24"/>
          <w:highlight w:val="none"/>
          <w:u w:val="single"/>
        </w:rPr>
        <w:t xml:space="preserve">                               </w:t>
      </w:r>
    </w:p>
    <w:p>
      <w:pPr>
        <w:spacing w:line="480" w:lineRule="exac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姓名：</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 xml:space="preserve"> 性别：</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 xml:space="preserve"> 年龄：</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职务：</w:t>
      </w:r>
      <w:r>
        <w:rPr>
          <w:rFonts w:hint="eastAsia" w:asciiTheme="minorEastAsia" w:hAnsiTheme="minorEastAsia" w:eastAsiaTheme="minorEastAsia" w:cstheme="minorEastAsia"/>
          <w:sz w:val="24"/>
          <w:szCs w:val="24"/>
          <w:highlight w:val="none"/>
          <w:u w:val="single"/>
        </w:rPr>
        <w:t xml:space="preserve">        </w:t>
      </w:r>
    </w:p>
    <w:p>
      <w:pPr>
        <w:spacing w:line="480" w:lineRule="exac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系</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 xml:space="preserve"> （供应商名称）的法定代表人。</w:t>
      </w:r>
    </w:p>
    <w:p>
      <w:pPr>
        <w:spacing w:line="48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特此证明。</w:t>
      </w:r>
    </w:p>
    <w:p>
      <w:pPr>
        <w:spacing w:line="480" w:lineRule="exact"/>
        <w:rPr>
          <w:rFonts w:asciiTheme="minorEastAsia" w:hAnsiTheme="minorEastAsia" w:eastAsiaTheme="minorEastAsia" w:cstheme="minorEastAsia"/>
          <w:sz w:val="24"/>
          <w:szCs w:val="24"/>
          <w:highlight w:val="none"/>
        </w:rPr>
      </w:pPr>
    </w:p>
    <w:p>
      <w:pPr>
        <w:spacing w:line="480" w:lineRule="exact"/>
        <w:rPr>
          <w:rFonts w:asciiTheme="minorEastAsia" w:hAnsiTheme="minorEastAsia" w:eastAsiaTheme="minorEastAsia" w:cstheme="minorEastAsia"/>
          <w:sz w:val="24"/>
          <w:szCs w:val="24"/>
          <w:highlight w:val="none"/>
        </w:rPr>
      </w:pPr>
    </w:p>
    <w:p>
      <w:pPr>
        <w:wordWrap w:val="0"/>
        <w:spacing w:line="480" w:lineRule="exact"/>
        <w:jc w:val="righ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 xml:space="preserve">（盖单位章）   </w:t>
      </w:r>
    </w:p>
    <w:p>
      <w:pPr>
        <w:spacing w:line="48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 xml:space="preserve">日     </w:t>
      </w:r>
    </w:p>
    <w:p>
      <w:pPr>
        <w:spacing w:line="480" w:lineRule="exact"/>
        <w:jc w:val="center"/>
        <w:outlineLvl w:val="1"/>
        <w:rPr>
          <w:rFonts w:asciiTheme="minorEastAsia" w:hAnsiTheme="minorEastAsia" w:eastAsiaTheme="minorEastAsia" w:cstheme="minorEastAsia"/>
          <w:b/>
          <w:spacing w:val="6"/>
          <w:sz w:val="32"/>
          <w:highlight w:val="none"/>
        </w:rPr>
      </w:pPr>
      <w:r>
        <w:rPr>
          <w:rFonts w:hint="eastAsia" w:asciiTheme="minorEastAsia" w:hAnsiTheme="minorEastAsia" w:eastAsiaTheme="minorEastAsia" w:cstheme="minorEastAsia"/>
          <w:sz w:val="24"/>
          <w:szCs w:val="24"/>
          <w:highlight w:val="none"/>
        </w:rPr>
        <w:br w:type="page"/>
      </w:r>
      <w:bookmarkStart w:id="91" w:name="_Toc19045"/>
      <w:r>
        <w:rPr>
          <w:rFonts w:hint="eastAsia" w:asciiTheme="minorEastAsia" w:hAnsiTheme="minorEastAsia" w:eastAsiaTheme="minorEastAsia" w:cstheme="minorEastAsia"/>
          <w:b/>
          <w:spacing w:val="6"/>
          <w:sz w:val="32"/>
          <w:highlight w:val="none"/>
        </w:rPr>
        <w:t>三、法定代表人授权委托书</w:t>
      </w:r>
      <w:bookmarkEnd w:id="89"/>
      <w:bookmarkEnd w:id="91"/>
    </w:p>
    <w:p>
      <w:pPr>
        <w:spacing w:line="560" w:lineRule="exact"/>
        <w:jc w:val="both"/>
        <w:rPr>
          <w:rFonts w:asciiTheme="minorEastAsia" w:hAnsiTheme="minorEastAsia" w:eastAsiaTheme="minorEastAsia" w:cstheme="minorEastAsia"/>
          <w:sz w:val="21"/>
          <w:szCs w:val="21"/>
          <w:highlight w:val="none"/>
        </w:rPr>
      </w:pPr>
    </w:p>
    <w:p>
      <w:pPr>
        <w:pStyle w:val="12"/>
        <w:spacing w:line="460" w:lineRule="exact"/>
        <w:ind w:firstLine="480"/>
        <w:rPr>
          <w:rFonts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u w:val="single"/>
        </w:rPr>
        <w:t xml:space="preserve">                        </w:t>
      </w:r>
      <w:r>
        <w:rPr>
          <w:rFonts w:hint="eastAsia" w:asciiTheme="minorEastAsia" w:hAnsiTheme="minorEastAsia" w:eastAsiaTheme="minorEastAsia" w:cstheme="minorEastAsia"/>
          <w:szCs w:val="24"/>
          <w:highlight w:val="none"/>
        </w:rPr>
        <w:t>（供应商名称）法定代表人</w:t>
      </w:r>
      <w:r>
        <w:rPr>
          <w:rFonts w:hint="eastAsia" w:asciiTheme="minorEastAsia" w:hAnsiTheme="minorEastAsia" w:eastAsiaTheme="minorEastAsia" w:cstheme="minorEastAsia"/>
          <w:szCs w:val="24"/>
          <w:highlight w:val="none"/>
          <w:u w:val="single"/>
        </w:rPr>
        <w:t xml:space="preserve">                    </w:t>
      </w:r>
      <w:r>
        <w:rPr>
          <w:rFonts w:hint="eastAsia" w:asciiTheme="minorEastAsia" w:hAnsiTheme="minorEastAsia" w:eastAsiaTheme="minorEastAsia" w:cstheme="minorEastAsia"/>
          <w:szCs w:val="24"/>
          <w:highlight w:val="none"/>
        </w:rPr>
        <w:t>授权我单位</w:t>
      </w:r>
      <w:r>
        <w:rPr>
          <w:rFonts w:hint="eastAsia" w:asciiTheme="minorEastAsia" w:hAnsiTheme="minorEastAsia" w:eastAsiaTheme="minorEastAsia" w:cstheme="minorEastAsia"/>
          <w:szCs w:val="24"/>
          <w:highlight w:val="none"/>
          <w:u w:val="single"/>
        </w:rPr>
        <w:t xml:space="preserve">       </w:t>
      </w:r>
      <w:r>
        <w:rPr>
          <w:rFonts w:hint="eastAsia" w:asciiTheme="minorEastAsia" w:hAnsiTheme="minorEastAsia" w:eastAsiaTheme="minorEastAsia" w:cstheme="minorEastAsia"/>
          <w:szCs w:val="24"/>
          <w:highlight w:val="none"/>
        </w:rPr>
        <w:t>（职务或职称）</w:t>
      </w:r>
      <w:r>
        <w:rPr>
          <w:rFonts w:hint="eastAsia" w:asciiTheme="minorEastAsia" w:hAnsiTheme="minorEastAsia" w:eastAsiaTheme="minorEastAsia" w:cstheme="minorEastAsia"/>
          <w:szCs w:val="24"/>
          <w:highlight w:val="none"/>
          <w:u w:val="single"/>
        </w:rPr>
        <w:t xml:space="preserve">                    </w:t>
      </w:r>
      <w:r>
        <w:rPr>
          <w:rFonts w:hint="eastAsia" w:asciiTheme="minorEastAsia" w:hAnsiTheme="minorEastAsia" w:eastAsiaTheme="minorEastAsia" w:cstheme="minorEastAsia"/>
          <w:szCs w:val="24"/>
          <w:highlight w:val="none"/>
        </w:rPr>
        <w:t>（姓名）为我单位本次磋商授权代理人，全权办理此次</w:t>
      </w:r>
      <w:r>
        <w:rPr>
          <w:rFonts w:hint="eastAsia" w:asciiTheme="minorEastAsia" w:hAnsiTheme="minorEastAsia" w:eastAsiaTheme="minorEastAsia" w:cstheme="minorEastAsia"/>
          <w:szCs w:val="24"/>
          <w:highlight w:val="none"/>
          <w:u w:val="single"/>
        </w:rPr>
        <w:t xml:space="preserve">        </w:t>
      </w:r>
      <w:r>
        <w:rPr>
          <w:rFonts w:hint="eastAsia" w:asciiTheme="minorEastAsia" w:hAnsiTheme="minorEastAsia" w:eastAsiaTheme="minorEastAsia" w:cstheme="minorEastAsia"/>
          <w:szCs w:val="24"/>
          <w:highlight w:val="none"/>
        </w:rPr>
        <w:t>竞争性磋商采购项目（项目编号：</w:t>
      </w:r>
      <w:r>
        <w:rPr>
          <w:rFonts w:hint="eastAsia" w:asciiTheme="minorEastAsia" w:hAnsiTheme="minorEastAsia" w:eastAsiaTheme="minorEastAsia" w:cstheme="minorEastAsia"/>
          <w:szCs w:val="24"/>
          <w:highlight w:val="none"/>
          <w:u w:val="single"/>
        </w:rPr>
        <w:t xml:space="preserve">                 </w:t>
      </w:r>
      <w:r>
        <w:rPr>
          <w:rFonts w:hint="eastAsia" w:asciiTheme="minorEastAsia" w:hAnsiTheme="minorEastAsia" w:eastAsiaTheme="minorEastAsia" w:cstheme="minorEastAsia"/>
          <w:szCs w:val="24"/>
          <w:highlight w:val="none"/>
        </w:rPr>
        <w:t>）的一切事宜。代理人在该项目活动中所签署的一切文件，我（单位）均予承认。</w:t>
      </w:r>
    </w:p>
    <w:p>
      <w:pPr>
        <w:pStyle w:val="12"/>
        <w:spacing w:line="460" w:lineRule="exact"/>
        <w:ind w:firstLine="480"/>
        <w:rPr>
          <w:rFonts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代理人无转委托权。</w:t>
      </w:r>
    </w:p>
    <w:p>
      <w:pPr>
        <w:pStyle w:val="12"/>
        <w:spacing w:line="460" w:lineRule="exact"/>
        <w:rPr>
          <w:rFonts w:asciiTheme="minorEastAsia" w:hAnsiTheme="minorEastAsia" w:eastAsiaTheme="minorEastAsia" w:cstheme="minorEastAsia"/>
          <w:szCs w:val="24"/>
          <w:highlight w:val="none"/>
        </w:rPr>
      </w:pPr>
    </w:p>
    <w:p>
      <w:pPr>
        <w:pStyle w:val="12"/>
        <w:spacing w:line="460" w:lineRule="exact"/>
        <w:ind w:firstLine="480"/>
        <w:rPr>
          <w:rFonts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特此授权。</w:t>
      </w:r>
    </w:p>
    <w:p>
      <w:pPr>
        <w:pStyle w:val="12"/>
        <w:spacing w:line="460" w:lineRule="exact"/>
        <w:rPr>
          <w:rFonts w:asciiTheme="minorEastAsia" w:hAnsiTheme="minorEastAsia" w:eastAsiaTheme="minorEastAsia" w:cstheme="minorEastAsia"/>
          <w:szCs w:val="24"/>
          <w:highlight w:val="none"/>
        </w:rPr>
      </w:pPr>
    </w:p>
    <w:tbl>
      <w:tblPr>
        <w:tblStyle w:val="21"/>
        <w:tblW w:w="81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5" w:hRule="atLeast"/>
          <w:jc w:val="center"/>
        </w:trPr>
        <w:tc>
          <w:tcPr>
            <w:tcW w:w="8175" w:type="dxa"/>
          </w:tcPr>
          <w:p>
            <w:pPr>
              <w:pStyle w:val="12"/>
              <w:spacing w:line="460" w:lineRule="exact"/>
              <w:ind w:left="68"/>
              <w:rPr>
                <w:rFonts w:asciiTheme="minorEastAsia" w:hAnsiTheme="minorEastAsia" w:eastAsiaTheme="minorEastAsia" w:cstheme="minorEastAsia"/>
                <w:szCs w:val="24"/>
                <w:highlight w:val="none"/>
              </w:rPr>
            </w:pPr>
          </w:p>
          <w:p>
            <w:pPr>
              <w:pStyle w:val="12"/>
              <w:spacing w:line="460" w:lineRule="exact"/>
              <w:ind w:left="68"/>
              <w:rPr>
                <w:rFonts w:asciiTheme="minorEastAsia" w:hAnsiTheme="minorEastAsia" w:eastAsiaTheme="minorEastAsia" w:cstheme="minorEastAsia"/>
                <w:szCs w:val="24"/>
                <w:highlight w:val="none"/>
              </w:rPr>
            </w:pPr>
          </w:p>
          <w:p>
            <w:pPr>
              <w:pStyle w:val="12"/>
              <w:spacing w:line="460" w:lineRule="exact"/>
              <w:ind w:left="68"/>
              <w:jc w:val="center"/>
              <w:rPr>
                <w:rFonts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（附授权代理人居民身份证复印件）</w:t>
            </w:r>
          </w:p>
          <w:p>
            <w:pPr>
              <w:pStyle w:val="12"/>
              <w:spacing w:line="460" w:lineRule="exact"/>
              <w:ind w:left="68"/>
              <w:rPr>
                <w:rFonts w:asciiTheme="minorEastAsia" w:hAnsiTheme="minorEastAsia" w:eastAsiaTheme="minorEastAsia" w:cstheme="minorEastAsia"/>
                <w:szCs w:val="24"/>
                <w:highlight w:val="none"/>
              </w:rPr>
            </w:pPr>
          </w:p>
          <w:p>
            <w:pPr>
              <w:pStyle w:val="12"/>
              <w:spacing w:line="460" w:lineRule="exact"/>
              <w:ind w:left="68"/>
              <w:rPr>
                <w:rFonts w:asciiTheme="minorEastAsia" w:hAnsiTheme="minorEastAsia" w:eastAsiaTheme="minorEastAsia" w:cstheme="minorEastAsia"/>
                <w:szCs w:val="24"/>
                <w:highlight w:val="none"/>
              </w:rPr>
            </w:pPr>
          </w:p>
        </w:tc>
      </w:tr>
    </w:tbl>
    <w:p>
      <w:pPr>
        <w:pStyle w:val="12"/>
        <w:spacing w:line="460" w:lineRule="exact"/>
        <w:rPr>
          <w:rFonts w:asciiTheme="minorEastAsia" w:hAnsiTheme="minorEastAsia" w:eastAsiaTheme="minorEastAsia" w:cstheme="minorEastAsia"/>
          <w:szCs w:val="24"/>
          <w:highlight w:val="none"/>
        </w:rPr>
      </w:pPr>
    </w:p>
    <w:p>
      <w:pPr>
        <w:pStyle w:val="12"/>
        <w:spacing w:line="460" w:lineRule="exact"/>
        <w:rPr>
          <w:rFonts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授权单位（公章）：</w:t>
      </w:r>
      <w:r>
        <w:rPr>
          <w:rFonts w:hint="eastAsia" w:asciiTheme="minorEastAsia" w:hAnsiTheme="minorEastAsia" w:eastAsiaTheme="minorEastAsia" w:cstheme="minorEastAsia"/>
          <w:szCs w:val="24"/>
          <w:highlight w:val="none"/>
          <w:u w:val="single"/>
        </w:rPr>
        <w:t xml:space="preserve">                        </w:t>
      </w:r>
    </w:p>
    <w:p>
      <w:pPr>
        <w:pStyle w:val="12"/>
        <w:spacing w:line="460" w:lineRule="exact"/>
        <w:rPr>
          <w:rFonts w:asciiTheme="minorEastAsia" w:hAnsiTheme="minorEastAsia" w:eastAsiaTheme="minorEastAsia" w:cstheme="minorEastAsia"/>
          <w:szCs w:val="24"/>
          <w:highlight w:val="none"/>
        </w:rPr>
      </w:pPr>
    </w:p>
    <w:p>
      <w:pPr>
        <w:pStyle w:val="12"/>
        <w:spacing w:line="460" w:lineRule="exact"/>
        <w:rPr>
          <w:rFonts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法定代表人（签字或盖章）：</w:t>
      </w:r>
      <w:r>
        <w:rPr>
          <w:rFonts w:hint="eastAsia" w:asciiTheme="minorEastAsia" w:hAnsiTheme="minorEastAsia" w:eastAsiaTheme="minorEastAsia" w:cstheme="minorEastAsia"/>
          <w:szCs w:val="24"/>
          <w:highlight w:val="none"/>
          <w:u w:val="single"/>
        </w:rPr>
        <w:t xml:space="preserve">                      </w:t>
      </w:r>
    </w:p>
    <w:p>
      <w:pPr>
        <w:rPr>
          <w:rFonts w:asciiTheme="minorEastAsia" w:hAnsiTheme="minorEastAsia" w:eastAsiaTheme="minorEastAsia" w:cstheme="minorEastAsia"/>
          <w:sz w:val="24"/>
          <w:szCs w:val="24"/>
          <w:highlight w:val="none"/>
        </w:rPr>
      </w:pPr>
    </w:p>
    <w:p>
      <w:pPr>
        <w:ind w:left="758" w:leftChars="379"/>
        <w:rPr>
          <w:rFonts w:asciiTheme="minorEastAsia" w:hAnsiTheme="minorEastAsia" w:eastAsiaTheme="minorEastAsia" w:cstheme="minorEastAsia"/>
          <w:sz w:val="24"/>
          <w:szCs w:val="24"/>
          <w:highlight w:val="none"/>
        </w:rPr>
      </w:pPr>
    </w:p>
    <w:p>
      <w:pPr>
        <w:ind w:left="758" w:leftChars="379"/>
        <w:rPr>
          <w:rFonts w:asciiTheme="minorEastAsia" w:hAnsiTheme="minorEastAsia" w:eastAsiaTheme="minorEastAsia" w:cstheme="minorEastAsia"/>
          <w:sz w:val="24"/>
          <w:szCs w:val="24"/>
          <w:highlight w:val="none"/>
        </w:rPr>
      </w:pPr>
    </w:p>
    <w:p>
      <w:pPr>
        <w:ind w:left="758" w:leftChars="379"/>
        <w:rPr>
          <w:rFonts w:asciiTheme="minorEastAsia" w:hAnsiTheme="minorEastAsia" w:eastAsiaTheme="minorEastAsia" w:cstheme="minorEastAsia"/>
          <w:sz w:val="24"/>
          <w:szCs w:val="24"/>
          <w:highlight w:val="none"/>
        </w:rPr>
      </w:pPr>
    </w:p>
    <w:p>
      <w:pPr>
        <w:ind w:left="758" w:leftChars="379"/>
        <w:rPr>
          <w:rFonts w:asciiTheme="minorEastAsia" w:hAnsiTheme="minorEastAsia" w:eastAsiaTheme="minorEastAsia" w:cstheme="minorEastAsia"/>
          <w:sz w:val="24"/>
          <w:szCs w:val="24"/>
          <w:highlight w:val="none"/>
        </w:rPr>
      </w:pPr>
    </w:p>
    <w:p>
      <w:pPr>
        <w:ind w:left="758" w:leftChars="379"/>
        <w:rPr>
          <w:rFonts w:asciiTheme="minorEastAsia" w:hAnsiTheme="minorEastAsia" w:eastAsiaTheme="minorEastAsia" w:cstheme="minorEastAsia"/>
          <w:sz w:val="24"/>
          <w:szCs w:val="24"/>
          <w:highlight w:val="none"/>
        </w:rPr>
      </w:pPr>
    </w:p>
    <w:p>
      <w:pPr>
        <w:ind w:left="758" w:leftChars="379" w:firstLine="6000" w:firstLineChars="2500"/>
        <w:rPr>
          <w:rFonts w:asciiTheme="minorEastAsia" w:hAnsiTheme="minorEastAsia" w:eastAsiaTheme="minorEastAsia" w:cstheme="minorEastAsia"/>
          <w:sz w:val="24"/>
          <w:szCs w:val="24"/>
          <w:highlight w:val="none"/>
        </w:rPr>
      </w:pPr>
    </w:p>
    <w:p>
      <w:pPr>
        <w:ind w:left="758" w:leftChars="379" w:firstLine="6000" w:firstLineChars="25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年    月     日</w:t>
      </w:r>
    </w:p>
    <w:p>
      <w:pPr>
        <w:pStyle w:val="29"/>
        <w:spacing w:before="240" w:line="360" w:lineRule="auto"/>
        <w:ind w:firstLine="504"/>
        <w:rPr>
          <w:rFonts w:asciiTheme="minorEastAsia" w:hAnsiTheme="minorEastAsia" w:eastAsiaTheme="minorEastAsia" w:cstheme="minorEastAsia"/>
          <w:szCs w:val="24"/>
          <w:highlight w:val="none"/>
        </w:rPr>
      </w:pPr>
    </w:p>
    <w:p>
      <w:pPr>
        <w:pStyle w:val="6"/>
        <w:numPr>
          <w:ilvl w:val="0"/>
          <w:numId w:val="1"/>
        </w:numPr>
        <w:jc w:val="center"/>
        <w:rPr>
          <w:highlight w:val="none"/>
        </w:rPr>
      </w:pPr>
      <w:r>
        <w:rPr>
          <w:rFonts w:hint="eastAsia" w:asciiTheme="minorEastAsia" w:hAnsiTheme="minorEastAsia" w:eastAsiaTheme="minorEastAsia" w:cstheme="minorEastAsia"/>
          <w:highlight w:val="none"/>
        </w:rPr>
        <w:br w:type="page"/>
      </w:r>
      <w:bookmarkStart w:id="92" w:name="_Toc3535"/>
      <w:bookmarkStart w:id="93" w:name="_Toc17725"/>
    </w:p>
    <w:p>
      <w:pPr>
        <w:pStyle w:val="12"/>
        <w:rPr>
          <w:highlight w:val="none"/>
        </w:rPr>
      </w:pPr>
    </w:p>
    <w:bookmarkEnd w:id="92"/>
    <w:bookmarkEnd w:id="93"/>
    <w:p>
      <w:pPr>
        <w:pStyle w:val="19"/>
        <w:spacing w:after="100" w:afterAutospacing="1" w:line="360" w:lineRule="auto"/>
        <w:jc w:val="center"/>
        <w:rPr>
          <w:b/>
          <w:bCs/>
          <w:sz w:val="32"/>
          <w:szCs w:val="32"/>
          <w:highlight w:val="none"/>
        </w:rPr>
      </w:pPr>
      <w:r>
        <w:rPr>
          <w:rFonts w:hint="eastAsia"/>
          <w:b/>
          <w:bCs/>
          <w:sz w:val="32"/>
          <w:szCs w:val="32"/>
          <w:highlight w:val="none"/>
          <w:lang w:val="en-US" w:eastAsia="zh-CN"/>
        </w:rPr>
        <w:t>四</w:t>
      </w:r>
      <w:r>
        <w:rPr>
          <w:rFonts w:hint="eastAsia"/>
          <w:b/>
          <w:bCs/>
          <w:sz w:val="32"/>
          <w:szCs w:val="32"/>
          <w:highlight w:val="none"/>
          <w:lang w:eastAsia="zh-CN"/>
        </w:rPr>
        <w:t>、</w:t>
      </w:r>
      <w:r>
        <w:rPr>
          <w:rFonts w:hint="eastAsia"/>
          <w:b/>
          <w:bCs/>
          <w:sz w:val="32"/>
          <w:szCs w:val="32"/>
          <w:highlight w:val="none"/>
        </w:rPr>
        <w:t>唱标一览表</w:t>
      </w:r>
    </w:p>
    <w:tbl>
      <w:tblPr>
        <w:tblStyle w:val="21"/>
        <w:tblW w:w="9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025"/>
        <w:gridCol w:w="744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0" w:hRule="atLeast"/>
          <w:jc w:val="center"/>
        </w:trPr>
        <w:tc>
          <w:tcPr>
            <w:tcW w:w="2025" w:type="dxa"/>
            <w:noWrap w:val="0"/>
            <w:vAlign w:val="center"/>
          </w:tcPr>
          <w:p>
            <w:pPr>
              <w:pStyle w:val="34"/>
              <w:ind w:right="169"/>
              <w:jc w:val="center"/>
              <w:rPr>
                <w:sz w:val="24"/>
                <w:highlight w:val="none"/>
              </w:rPr>
            </w:pPr>
            <w:r>
              <w:rPr>
                <w:sz w:val="24"/>
                <w:highlight w:val="none"/>
              </w:rPr>
              <w:t>项目名称</w:t>
            </w:r>
          </w:p>
        </w:tc>
        <w:tc>
          <w:tcPr>
            <w:tcW w:w="7440" w:type="dxa"/>
            <w:noWrap w:val="0"/>
            <w:vAlign w:val="top"/>
          </w:tcPr>
          <w:p>
            <w:pPr>
              <w:pStyle w:val="34"/>
              <w:jc w:val="center"/>
              <w:rPr>
                <w:rFonts w:ascii="Times New Roman"/>
                <w:sz w:val="20"/>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81" w:hRule="atLeast"/>
          <w:jc w:val="center"/>
        </w:trPr>
        <w:tc>
          <w:tcPr>
            <w:tcW w:w="2025" w:type="dxa"/>
            <w:noWrap w:val="0"/>
            <w:vAlign w:val="center"/>
          </w:tcPr>
          <w:p>
            <w:pPr>
              <w:pStyle w:val="34"/>
              <w:ind w:right="169"/>
              <w:jc w:val="center"/>
              <w:rPr>
                <w:sz w:val="24"/>
                <w:highlight w:val="none"/>
              </w:rPr>
            </w:pPr>
            <w:r>
              <w:rPr>
                <w:sz w:val="24"/>
                <w:highlight w:val="none"/>
              </w:rPr>
              <w:t>供应商名称</w:t>
            </w:r>
          </w:p>
        </w:tc>
        <w:tc>
          <w:tcPr>
            <w:tcW w:w="7440" w:type="dxa"/>
            <w:noWrap w:val="0"/>
            <w:vAlign w:val="top"/>
          </w:tcPr>
          <w:p>
            <w:pPr>
              <w:pStyle w:val="34"/>
              <w:jc w:val="center"/>
              <w:rPr>
                <w:rFonts w:hint="eastAsia" w:ascii="Times New Roman"/>
                <w:sz w:val="20"/>
                <w:highlight w:val="none"/>
              </w:rPr>
            </w:pPr>
          </w:p>
          <w:p>
            <w:pPr>
              <w:pStyle w:val="34"/>
              <w:jc w:val="center"/>
              <w:rPr>
                <w:rFonts w:hint="eastAsia" w:ascii="Times New Roman"/>
                <w:sz w:val="20"/>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76" w:hRule="atLeast"/>
          <w:jc w:val="center"/>
        </w:trPr>
        <w:tc>
          <w:tcPr>
            <w:tcW w:w="2025" w:type="dxa"/>
            <w:noWrap w:val="0"/>
            <w:vAlign w:val="center"/>
          </w:tcPr>
          <w:p>
            <w:pPr>
              <w:pStyle w:val="34"/>
              <w:ind w:right="169"/>
              <w:jc w:val="center"/>
              <w:rPr>
                <w:sz w:val="24"/>
                <w:highlight w:val="none"/>
              </w:rPr>
            </w:pPr>
            <w:r>
              <w:rPr>
                <w:sz w:val="24"/>
                <w:highlight w:val="none"/>
              </w:rPr>
              <w:t>磋商前基础报价</w:t>
            </w:r>
          </w:p>
        </w:tc>
        <w:tc>
          <w:tcPr>
            <w:tcW w:w="7440" w:type="dxa"/>
            <w:noWrap w:val="0"/>
            <w:vAlign w:val="top"/>
          </w:tcPr>
          <w:p>
            <w:pPr>
              <w:pStyle w:val="34"/>
              <w:jc w:val="center"/>
              <w:rPr>
                <w:b/>
                <w:sz w:val="24"/>
                <w:highlight w:val="none"/>
              </w:rPr>
            </w:pPr>
          </w:p>
          <w:p>
            <w:pPr>
              <w:pStyle w:val="34"/>
              <w:spacing w:before="1"/>
              <w:jc w:val="center"/>
              <w:rPr>
                <w:b/>
                <w:sz w:val="24"/>
                <w:highlight w:val="none"/>
              </w:rPr>
            </w:pPr>
          </w:p>
          <w:p>
            <w:pPr>
              <w:pStyle w:val="34"/>
              <w:rPr>
                <w:rFonts w:hint="eastAsia"/>
                <w:sz w:val="24"/>
                <w:highlight w:val="none"/>
                <w:u w:val="single"/>
              </w:rPr>
            </w:pPr>
            <w:r>
              <w:rPr>
                <w:sz w:val="24"/>
                <w:highlight w:val="none"/>
              </w:rPr>
              <w:t>大写：</w:t>
            </w:r>
            <w:r>
              <w:rPr>
                <w:sz w:val="24"/>
                <w:highlight w:val="none"/>
                <w:u w:val="single"/>
              </w:rPr>
              <w:t xml:space="preserve"> </w:t>
            </w:r>
            <w:r>
              <w:rPr>
                <w:rFonts w:hint="eastAsia"/>
                <w:sz w:val="24"/>
                <w:highlight w:val="none"/>
                <w:u w:val="single"/>
                <w:lang w:val="en-US"/>
              </w:rPr>
              <w:t xml:space="preserve">            </w:t>
            </w:r>
          </w:p>
          <w:p>
            <w:pPr>
              <w:pStyle w:val="34"/>
              <w:rPr>
                <w:sz w:val="24"/>
                <w:highlight w:val="none"/>
              </w:rPr>
            </w:pPr>
          </w:p>
          <w:p>
            <w:pPr>
              <w:pStyle w:val="34"/>
              <w:rPr>
                <w:sz w:val="24"/>
                <w:highlight w:val="none"/>
              </w:rPr>
            </w:pPr>
            <w:r>
              <w:rPr>
                <w:sz w:val="24"/>
                <w:highlight w:val="none"/>
              </w:rPr>
              <w:t>小写：</w:t>
            </w:r>
            <w:r>
              <w:rPr>
                <w:sz w:val="24"/>
                <w:highlight w:val="none"/>
                <w:u w:val="single"/>
              </w:rPr>
              <w:t xml:space="preserve"> </w:t>
            </w:r>
            <w:r>
              <w:rPr>
                <w:rFonts w:hint="eastAsia"/>
                <w:sz w:val="24"/>
                <w:highlight w:val="none"/>
                <w:u w:val="single"/>
                <w:lang w:val="en-US"/>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66" w:hRule="atLeast"/>
          <w:jc w:val="center"/>
        </w:trPr>
        <w:tc>
          <w:tcPr>
            <w:tcW w:w="2025" w:type="dxa"/>
            <w:noWrap w:val="0"/>
            <w:vAlign w:val="center"/>
          </w:tcPr>
          <w:p>
            <w:pPr>
              <w:pStyle w:val="34"/>
              <w:spacing w:line="362" w:lineRule="auto"/>
              <w:ind w:right="186"/>
              <w:jc w:val="center"/>
              <w:rPr>
                <w:rFonts w:hint="eastAsia" w:eastAsia="宋体"/>
                <w:sz w:val="24"/>
                <w:highlight w:val="none"/>
                <w:lang w:eastAsia="zh-CN"/>
              </w:rPr>
            </w:pPr>
            <w:r>
              <w:rPr>
                <w:rFonts w:hint="eastAsia"/>
                <w:sz w:val="24"/>
                <w:highlight w:val="none"/>
                <w:lang w:val="en-US" w:eastAsia="zh-CN"/>
              </w:rPr>
              <w:t>服务期限</w:t>
            </w:r>
          </w:p>
        </w:tc>
        <w:tc>
          <w:tcPr>
            <w:tcW w:w="7440" w:type="dxa"/>
            <w:noWrap w:val="0"/>
            <w:vAlign w:val="top"/>
          </w:tcPr>
          <w:p>
            <w:pPr>
              <w:pStyle w:val="34"/>
              <w:spacing w:before="166" w:line="244" w:lineRule="auto"/>
              <w:ind w:right="5622"/>
              <w:rPr>
                <w:sz w:val="24"/>
                <w:highlight w:val="none"/>
              </w:rPr>
            </w:pPr>
          </w:p>
          <w:p>
            <w:pPr>
              <w:pStyle w:val="34"/>
              <w:spacing w:before="166" w:line="244" w:lineRule="auto"/>
              <w:ind w:right="5622"/>
              <w:rPr>
                <w:rFonts w:hint="eastAsia"/>
                <w:sz w:val="24"/>
                <w:highlight w:val="none"/>
                <w:lang w:val="en-US"/>
              </w:rPr>
            </w:pPr>
          </w:p>
          <w:p>
            <w:pPr>
              <w:pStyle w:val="34"/>
              <w:spacing w:before="166" w:line="244" w:lineRule="auto"/>
              <w:ind w:right="5622" w:firstLine="6960" w:firstLineChars="2900"/>
              <w:rPr>
                <w:rFonts w:hint="eastAsia"/>
                <w:sz w:val="24"/>
                <w:highlight w:val="none"/>
              </w:rPr>
            </w:pPr>
            <w:r>
              <w:rPr>
                <w:rFonts w:hint="eastAsia"/>
                <w:sz w:val="24"/>
                <w:highlight w:val="none"/>
                <w:lang w:val="en-US"/>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68" w:hRule="atLeast"/>
          <w:jc w:val="center"/>
        </w:trPr>
        <w:tc>
          <w:tcPr>
            <w:tcW w:w="2025" w:type="dxa"/>
            <w:noWrap w:val="0"/>
            <w:vAlign w:val="center"/>
          </w:tcPr>
          <w:p>
            <w:pPr>
              <w:pStyle w:val="34"/>
              <w:spacing w:before="120"/>
              <w:ind w:left="184" w:right="169"/>
              <w:jc w:val="center"/>
              <w:rPr>
                <w:sz w:val="24"/>
                <w:highlight w:val="none"/>
              </w:rPr>
            </w:pPr>
            <w:r>
              <w:rPr>
                <w:sz w:val="24"/>
                <w:highlight w:val="none"/>
              </w:rPr>
              <w:t>供应商的质量及服务承诺</w:t>
            </w:r>
          </w:p>
        </w:tc>
        <w:tc>
          <w:tcPr>
            <w:tcW w:w="7440" w:type="dxa"/>
            <w:noWrap w:val="0"/>
            <w:vAlign w:val="center"/>
          </w:tcPr>
          <w:p>
            <w:pPr>
              <w:pStyle w:val="34"/>
              <w:jc w:val="center"/>
              <w:rPr>
                <w:rFonts w:ascii="Times New Roman"/>
                <w:sz w:val="20"/>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70" w:hRule="atLeast"/>
          <w:jc w:val="center"/>
        </w:trPr>
        <w:tc>
          <w:tcPr>
            <w:tcW w:w="2025" w:type="dxa"/>
            <w:noWrap w:val="0"/>
            <w:vAlign w:val="center"/>
          </w:tcPr>
          <w:p>
            <w:pPr>
              <w:pStyle w:val="34"/>
              <w:spacing w:before="120"/>
              <w:ind w:left="184" w:right="169"/>
              <w:jc w:val="center"/>
              <w:rPr>
                <w:sz w:val="24"/>
                <w:highlight w:val="none"/>
              </w:rPr>
            </w:pPr>
            <w:r>
              <w:rPr>
                <w:sz w:val="24"/>
                <w:highlight w:val="none"/>
              </w:rPr>
              <w:t>对采购文件的认同程度</w:t>
            </w:r>
          </w:p>
        </w:tc>
        <w:tc>
          <w:tcPr>
            <w:tcW w:w="7440" w:type="dxa"/>
            <w:noWrap w:val="0"/>
            <w:vAlign w:val="top"/>
          </w:tcPr>
          <w:p>
            <w:pPr>
              <w:pStyle w:val="34"/>
              <w:jc w:val="center"/>
              <w:rPr>
                <w:rFonts w:ascii="Times New Roman"/>
                <w:sz w:val="20"/>
                <w:highlight w:val="none"/>
                <w:lang w:val="en-US"/>
              </w:rPr>
            </w:pPr>
          </w:p>
        </w:tc>
      </w:tr>
    </w:tbl>
    <w:p>
      <w:pPr>
        <w:spacing w:before="66"/>
        <w:outlineLvl w:val="9"/>
        <w:rPr>
          <w:b/>
          <w:bCs/>
          <w:sz w:val="24"/>
          <w:szCs w:val="24"/>
          <w:highlight w:val="none"/>
        </w:rPr>
      </w:pPr>
      <w:r>
        <w:rPr>
          <w:b/>
          <w:bCs/>
          <w:sz w:val="24"/>
          <w:szCs w:val="24"/>
          <w:highlight w:val="none"/>
        </w:rPr>
        <w:t>注：供应商严格按照规定的格式填写。</w:t>
      </w:r>
    </w:p>
    <w:p>
      <w:pPr>
        <w:pStyle w:val="12"/>
        <w:spacing w:before="8"/>
        <w:rPr>
          <w:sz w:val="20"/>
          <w:highlight w:val="none"/>
        </w:rPr>
      </w:pPr>
    </w:p>
    <w:p>
      <w:pPr>
        <w:pStyle w:val="12"/>
        <w:spacing w:line="480" w:lineRule="exact"/>
        <w:jc w:val="center"/>
        <w:rPr>
          <w:highlight w:val="none"/>
        </w:rPr>
      </w:pPr>
      <w:r>
        <w:rPr>
          <w:rFonts w:hint="eastAsia"/>
          <w:highlight w:val="none"/>
        </w:rPr>
        <w:t xml:space="preserve">                                        </w:t>
      </w:r>
      <w:r>
        <w:rPr>
          <w:highlight w:val="none"/>
        </w:rPr>
        <w:t>供应商（公章）：</w:t>
      </w:r>
    </w:p>
    <w:p>
      <w:pPr>
        <w:pStyle w:val="14"/>
        <w:adjustRightInd w:val="0"/>
        <w:snapToGrid w:val="0"/>
        <w:spacing w:line="480" w:lineRule="exact"/>
        <w:jc w:val="center"/>
        <w:rPr>
          <w:b/>
          <w:bCs/>
          <w:sz w:val="24"/>
          <w:szCs w:val="24"/>
          <w:highlight w:val="none"/>
        </w:rPr>
      </w:pPr>
      <w:r>
        <w:rPr>
          <w:rFonts w:hint="eastAsia"/>
          <w:b/>
          <w:bCs/>
          <w:sz w:val="24"/>
          <w:szCs w:val="24"/>
          <w:highlight w:val="none"/>
        </w:rPr>
        <w:t xml:space="preserve">                                       </w:t>
      </w:r>
      <w:r>
        <w:rPr>
          <w:rFonts w:hint="eastAsia" w:ascii="宋体" w:hAnsi="宋体" w:eastAsia="宋体" w:cs="宋体"/>
          <w:sz w:val="24"/>
          <w:highlight w:val="none"/>
        </w:rPr>
        <w:t>法定代表人或授权代理人：</w:t>
      </w:r>
      <w:r>
        <w:rPr>
          <w:b/>
          <w:bCs/>
          <w:sz w:val="24"/>
          <w:szCs w:val="24"/>
          <w:highlight w:val="none"/>
        </w:rPr>
        <w:t xml:space="preserve">（签字或盖章） </w:t>
      </w:r>
    </w:p>
    <w:p>
      <w:pPr>
        <w:pStyle w:val="14"/>
        <w:adjustRightInd w:val="0"/>
        <w:snapToGrid w:val="0"/>
        <w:spacing w:line="480" w:lineRule="exact"/>
        <w:jc w:val="center"/>
        <w:rPr>
          <w:rFonts w:hint="eastAsia" w:hAnsi="宋体"/>
          <w:b/>
          <w:bCs/>
          <w:spacing w:val="6"/>
          <w:sz w:val="24"/>
          <w:szCs w:val="24"/>
          <w:highlight w:val="none"/>
        </w:rPr>
      </w:pPr>
      <w:r>
        <w:rPr>
          <w:rFonts w:hint="eastAsia"/>
          <w:b/>
          <w:bCs/>
          <w:sz w:val="24"/>
          <w:szCs w:val="24"/>
          <w:highlight w:val="none"/>
        </w:rPr>
        <w:t xml:space="preserve">                                      </w:t>
      </w:r>
      <w:r>
        <w:rPr>
          <w:b/>
          <w:bCs/>
          <w:sz w:val="24"/>
          <w:szCs w:val="24"/>
          <w:highlight w:val="none"/>
        </w:rPr>
        <w:t>日期：</w:t>
      </w:r>
      <w:r>
        <w:rPr>
          <w:b/>
          <w:bCs/>
          <w:sz w:val="24"/>
          <w:szCs w:val="24"/>
          <w:highlight w:val="none"/>
          <w:u w:val="single"/>
        </w:rPr>
        <w:t xml:space="preserve"> </w:t>
      </w:r>
      <w:r>
        <w:rPr>
          <w:rFonts w:hint="eastAsia"/>
          <w:b/>
          <w:bCs/>
          <w:sz w:val="24"/>
          <w:szCs w:val="24"/>
          <w:highlight w:val="none"/>
          <w:u w:val="single"/>
        </w:rPr>
        <w:t xml:space="preserve"> </w:t>
      </w:r>
      <w:r>
        <w:rPr>
          <w:b/>
          <w:bCs/>
          <w:sz w:val="24"/>
          <w:szCs w:val="24"/>
          <w:highlight w:val="none"/>
          <w:u w:val="single"/>
        </w:rPr>
        <w:tab/>
      </w:r>
      <w:r>
        <w:rPr>
          <w:b/>
          <w:bCs/>
          <w:sz w:val="24"/>
          <w:szCs w:val="24"/>
          <w:highlight w:val="none"/>
        </w:rPr>
        <w:t>年</w:t>
      </w:r>
      <w:r>
        <w:rPr>
          <w:b/>
          <w:bCs/>
          <w:sz w:val="24"/>
          <w:szCs w:val="24"/>
          <w:highlight w:val="none"/>
          <w:u w:val="single"/>
        </w:rPr>
        <w:t xml:space="preserve"> </w:t>
      </w:r>
      <w:r>
        <w:rPr>
          <w:b/>
          <w:bCs/>
          <w:sz w:val="24"/>
          <w:szCs w:val="24"/>
          <w:highlight w:val="none"/>
          <w:u w:val="single"/>
        </w:rPr>
        <w:tab/>
      </w:r>
      <w:r>
        <w:rPr>
          <w:rFonts w:hint="eastAsia"/>
          <w:b/>
          <w:bCs/>
          <w:sz w:val="24"/>
          <w:szCs w:val="24"/>
          <w:highlight w:val="none"/>
          <w:u w:val="single"/>
        </w:rPr>
        <w:t xml:space="preserve"> </w:t>
      </w:r>
      <w:r>
        <w:rPr>
          <w:b/>
          <w:bCs/>
          <w:sz w:val="24"/>
          <w:szCs w:val="24"/>
          <w:highlight w:val="none"/>
        </w:rPr>
        <w:t>月</w:t>
      </w:r>
      <w:r>
        <w:rPr>
          <w:b/>
          <w:bCs/>
          <w:sz w:val="24"/>
          <w:szCs w:val="24"/>
          <w:highlight w:val="none"/>
          <w:u w:val="single"/>
        </w:rPr>
        <w:t xml:space="preserve"> </w:t>
      </w:r>
      <w:r>
        <w:rPr>
          <w:b/>
          <w:bCs/>
          <w:sz w:val="24"/>
          <w:szCs w:val="24"/>
          <w:highlight w:val="none"/>
          <w:u w:val="single"/>
        </w:rPr>
        <w:tab/>
      </w:r>
      <w:r>
        <w:rPr>
          <w:b/>
          <w:bCs/>
          <w:sz w:val="24"/>
          <w:szCs w:val="24"/>
          <w:highlight w:val="none"/>
        </w:rPr>
        <w:t>日</w:t>
      </w:r>
    </w:p>
    <w:p>
      <w:pPr>
        <w:ind w:firstLine="7800" w:firstLineChars="3250"/>
        <w:rPr>
          <w:rFonts w:asciiTheme="minorEastAsia" w:hAnsiTheme="minorEastAsia" w:eastAsiaTheme="minorEastAsia" w:cstheme="minorEastAsia"/>
          <w:sz w:val="24"/>
          <w:highlight w:val="none"/>
        </w:rPr>
      </w:pPr>
    </w:p>
    <w:p>
      <w:pPr>
        <w:pStyle w:val="19"/>
        <w:spacing w:line="360" w:lineRule="auto"/>
        <w:ind w:firstLine="3534" w:firstLineChars="1100"/>
        <w:jc w:val="both"/>
        <w:rPr>
          <w:rFonts w:hint="eastAsia" w:ascii="Times New Roman" w:hAnsi="Times New Roman" w:eastAsia="宋体" w:cs="Times New Roman"/>
          <w:b/>
          <w:bCs/>
          <w:sz w:val="32"/>
          <w:szCs w:val="32"/>
          <w:highlight w:val="none"/>
          <w:lang w:val="en-US" w:eastAsia="zh-CN" w:bidi="ar-SA"/>
        </w:rPr>
      </w:pPr>
      <w:bookmarkStart w:id="94" w:name="_Toc15719"/>
      <w:bookmarkStart w:id="95" w:name="_Toc32175"/>
      <w:bookmarkStart w:id="96" w:name="_Toc369345960"/>
      <w:bookmarkStart w:id="97" w:name="_Toc285809544"/>
      <w:bookmarkStart w:id="98" w:name="_Toc339789947"/>
    </w:p>
    <w:p>
      <w:pPr>
        <w:pStyle w:val="19"/>
        <w:spacing w:line="360" w:lineRule="auto"/>
        <w:ind w:firstLine="3534" w:firstLineChars="1100"/>
        <w:jc w:val="both"/>
        <w:rPr>
          <w:rFonts w:hint="eastAsia" w:ascii="Times New Roman" w:hAnsi="Times New Roman" w:eastAsia="宋体" w:cs="Times New Roman"/>
          <w:b/>
          <w:bCs/>
          <w:sz w:val="32"/>
          <w:szCs w:val="32"/>
          <w:highlight w:val="none"/>
          <w:lang w:val="en-US" w:eastAsia="zh-CN" w:bidi="ar-SA"/>
        </w:rPr>
      </w:pPr>
    </w:p>
    <w:p>
      <w:pPr>
        <w:pStyle w:val="19"/>
        <w:spacing w:line="360" w:lineRule="auto"/>
        <w:ind w:firstLine="3534" w:firstLineChars="1100"/>
        <w:jc w:val="both"/>
        <w:rPr>
          <w:rFonts w:hint="eastAsia"/>
          <w:b/>
          <w:sz w:val="24"/>
          <w:highlight w:val="none"/>
        </w:rPr>
      </w:pPr>
      <w:r>
        <w:rPr>
          <w:rFonts w:hint="eastAsia" w:ascii="Times New Roman" w:hAnsi="Times New Roman" w:eastAsia="宋体" w:cs="Times New Roman"/>
          <w:b/>
          <w:bCs/>
          <w:sz w:val="32"/>
          <w:szCs w:val="32"/>
          <w:highlight w:val="none"/>
          <w:lang w:val="en-US" w:eastAsia="zh-CN" w:bidi="ar-SA"/>
        </w:rPr>
        <w:t>五、报价明细表</w:t>
      </w:r>
    </w:p>
    <w:p>
      <w:pPr>
        <w:pStyle w:val="19"/>
        <w:spacing w:line="360" w:lineRule="auto"/>
        <w:jc w:val="left"/>
        <w:rPr>
          <w:rFonts w:hint="eastAsia"/>
          <w:b/>
          <w:sz w:val="24"/>
          <w:highlight w:val="none"/>
        </w:rPr>
      </w:pPr>
    </w:p>
    <w:p>
      <w:pPr>
        <w:pStyle w:val="19"/>
        <w:spacing w:line="360" w:lineRule="auto"/>
        <w:jc w:val="left"/>
        <w:rPr>
          <w:b/>
          <w:sz w:val="24"/>
          <w:highlight w:val="none"/>
        </w:rPr>
      </w:pPr>
      <w:r>
        <w:rPr>
          <w:rFonts w:hint="eastAsia"/>
          <w:b/>
          <w:sz w:val="24"/>
          <w:highlight w:val="none"/>
        </w:rPr>
        <w:t xml:space="preserve">项目名称：                                                  </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3"/>
        <w:gridCol w:w="2531"/>
        <w:gridCol w:w="2531"/>
        <w:gridCol w:w="1772"/>
        <w:gridCol w:w="1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053" w:type="dxa"/>
            <w:noWrap w:val="0"/>
            <w:vAlign w:val="center"/>
          </w:tcPr>
          <w:p>
            <w:pPr>
              <w:pStyle w:val="19"/>
              <w:spacing w:line="360" w:lineRule="auto"/>
              <w:jc w:val="center"/>
              <w:rPr>
                <w:rFonts w:hint="eastAsia"/>
                <w:b/>
                <w:sz w:val="24"/>
                <w:highlight w:val="none"/>
              </w:rPr>
            </w:pPr>
            <w:r>
              <w:rPr>
                <w:rFonts w:hint="eastAsia"/>
                <w:b/>
                <w:sz w:val="24"/>
                <w:highlight w:val="none"/>
              </w:rPr>
              <w:t>序号</w:t>
            </w:r>
          </w:p>
        </w:tc>
        <w:tc>
          <w:tcPr>
            <w:tcW w:w="2652" w:type="dxa"/>
            <w:noWrap w:val="0"/>
            <w:vAlign w:val="center"/>
          </w:tcPr>
          <w:p>
            <w:pPr>
              <w:pStyle w:val="19"/>
              <w:spacing w:line="360" w:lineRule="auto"/>
              <w:jc w:val="center"/>
              <w:rPr>
                <w:b/>
                <w:sz w:val="24"/>
                <w:highlight w:val="none"/>
              </w:rPr>
            </w:pPr>
          </w:p>
        </w:tc>
        <w:tc>
          <w:tcPr>
            <w:tcW w:w="2652" w:type="dxa"/>
            <w:noWrap w:val="0"/>
            <w:vAlign w:val="center"/>
          </w:tcPr>
          <w:p>
            <w:pPr>
              <w:pStyle w:val="19"/>
              <w:spacing w:line="360" w:lineRule="auto"/>
              <w:jc w:val="center"/>
              <w:rPr>
                <w:b/>
                <w:sz w:val="24"/>
                <w:highlight w:val="none"/>
              </w:rPr>
            </w:pPr>
          </w:p>
        </w:tc>
        <w:tc>
          <w:tcPr>
            <w:tcW w:w="1853" w:type="dxa"/>
            <w:noWrap w:val="0"/>
            <w:vAlign w:val="center"/>
          </w:tcPr>
          <w:p>
            <w:pPr>
              <w:pStyle w:val="19"/>
              <w:spacing w:line="360" w:lineRule="auto"/>
              <w:jc w:val="center"/>
              <w:rPr>
                <w:rFonts w:hint="eastAsia"/>
                <w:b/>
                <w:sz w:val="24"/>
                <w:highlight w:val="none"/>
              </w:rPr>
            </w:pPr>
          </w:p>
        </w:tc>
        <w:tc>
          <w:tcPr>
            <w:tcW w:w="1853" w:type="dxa"/>
            <w:noWrap w:val="0"/>
            <w:vAlign w:val="center"/>
          </w:tcPr>
          <w:p>
            <w:pPr>
              <w:pStyle w:val="19"/>
              <w:spacing w:line="360" w:lineRule="auto"/>
              <w:jc w:val="center"/>
              <w:rPr>
                <w:rFonts w:hint="eastAsia"/>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053" w:type="dxa"/>
            <w:noWrap w:val="0"/>
            <w:vAlign w:val="top"/>
          </w:tcPr>
          <w:p>
            <w:pPr>
              <w:pStyle w:val="19"/>
              <w:spacing w:line="360" w:lineRule="auto"/>
              <w:jc w:val="center"/>
              <w:rPr>
                <w:rFonts w:hint="eastAsia" w:eastAsia="宋体"/>
                <w:b/>
                <w:sz w:val="24"/>
                <w:highlight w:val="none"/>
                <w:lang w:val="en-US" w:eastAsia="zh-CN"/>
              </w:rPr>
            </w:pPr>
            <w:r>
              <w:rPr>
                <w:rFonts w:hint="eastAsia"/>
                <w:b/>
                <w:sz w:val="24"/>
                <w:highlight w:val="none"/>
                <w:lang w:val="en-US" w:eastAsia="zh-CN"/>
              </w:rPr>
              <w:t>1</w:t>
            </w:r>
          </w:p>
        </w:tc>
        <w:tc>
          <w:tcPr>
            <w:tcW w:w="2652" w:type="dxa"/>
            <w:noWrap w:val="0"/>
            <w:vAlign w:val="top"/>
          </w:tcPr>
          <w:p>
            <w:pPr>
              <w:pStyle w:val="19"/>
              <w:spacing w:line="360" w:lineRule="auto"/>
              <w:rPr>
                <w:rFonts w:hint="eastAsia"/>
                <w:b/>
                <w:sz w:val="24"/>
                <w:highlight w:val="none"/>
              </w:rPr>
            </w:pPr>
          </w:p>
        </w:tc>
        <w:tc>
          <w:tcPr>
            <w:tcW w:w="2652" w:type="dxa"/>
            <w:noWrap w:val="0"/>
            <w:vAlign w:val="top"/>
          </w:tcPr>
          <w:p>
            <w:pPr>
              <w:pStyle w:val="19"/>
              <w:spacing w:line="360" w:lineRule="auto"/>
              <w:rPr>
                <w:rFonts w:hint="eastAsia"/>
                <w:b/>
                <w:sz w:val="24"/>
                <w:highlight w:val="none"/>
              </w:rPr>
            </w:pPr>
          </w:p>
        </w:tc>
        <w:tc>
          <w:tcPr>
            <w:tcW w:w="1853" w:type="dxa"/>
            <w:noWrap w:val="0"/>
            <w:vAlign w:val="top"/>
          </w:tcPr>
          <w:p>
            <w:pPr>
              <w:pStyle w:val="19"/>
              <w:spacing w:line="360" w:lineRule="auto"/>
              <w:rPr>
                <w:rFonts w:hint="eastAsia"/>
                <w:b/>
                <w:sz w:val="24"/>
                <w:highlight w:val="none"/>
              </w:rPr>
            </w:pPr>
          </w:p>
        </w:tc>
        <w:tc>
          <w:tcPr>
            <w:tcW w:w="1853" w:type="dxa"/>
            <w:noWrap w:val="0"/>
            <w:vAlign w:val="top"/>
          </w:tcPr>
          <w:p>
            <w:pPr>
              <w:pStyle w:val="19"/>
              <w:spacing w:line="360" w:lineRule="auto"/>
              <w:rPr>
                <w:rFonts w:hint="eastAsia"/>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053" w:type="dxa"/>
            <w:noWrap w:val="0"/>
            <w:vAlign w:val="top"/>
          </w:tcPr>
          <w:p>
            <w:pPr>
              <w:pStyle w:val="19"/>
              <w:spacing w:line="360" w:lineRule="auto"/>
              <w:jc w:val="center"/>
              <w:rPr>
                <w:rFonts w:hint="eastAsia" w:eastAsia="宋体"/>
                <w:b/>
                <w:sz w:val="24"/>
                <w:highlight w:val="none"/>
                <w:lang w:val="en-US" w:eastAsia="zh-CN"/>
              </w:rPr>
            </w:pPr>
            <w:r>
              <w:rPr>
                <w:rFonts w:hint="eastAsia"/>
                <w:b/>
                <w:sz w:val="24"/>
                <w:highlight w:val="none"/>
                <w:lang w:val="en-US" w:eastAsia="zh-CN"/>
              </w:rPr>
              <w:t>2</w:t>
            </w:r>
          </w:p>
        </w:tc>
        <w:tc>
          <w:tcPr>
            <w:tcW w:w="2652" w:type="dxa"/>
            <w:noWrap w:val="0"/>
            <w:vAlign w:val="top"/>
          </w:tcPr>
          <w:p>
            <w:pPr>
              <w:pStyle w:val="19"/>
              <w:spacing w:line="360" w:lineRule="auto"/>
              <w:rPr>
                <w:rFonts w:hint="eastAsia"/>
                <w:b/>
                <w:sz w:val="24"/>
                <w:highlight w:val="none"/>
              </w:rPr>
            </w:pPr>
          </w:p>
        </w:tc>
        <w:tc>
          <w:tcPr>
            <w:tcW w:w="2652" w:type="dxa"/>
            <w:noWrap w:val="0"/>
            <w:vAlign w:val="top"/>
          </w:tcPr>
          <w:p>
            <w:pPr>
              <w:pStyle w:val="19"/>
              <w:spacing w:line="360" w:lineRule="auto"/>
              <w:rPr>
                <w:rFonts w:hint="eastAsia"/>
                <w:b/>
                <w:sz w:val="24"/>
                <w:highlight w:val="none"/>
              </w:rPr>
            </w:pPr>
          </w:p>
        </w:tc>
        <w:tc>
          <w:tcPr>
            <w:tcW w:w="1853" w:type="dxa"/>
            <w:noWrap w:val="0"/>
            <w:vAlign w:val="top"/>
          </w:tcPr>
          <w:p>
            <w:pPr>
              <w:pStyle w:val="19"/>
              <w:spacing w:line="360" w:lineRule="auto"/>
              <w:rPr>
                <w:rFonts w:hint="eastAsia"/>
                <w:b/>
                <w:sz w:val="24"/>
                <w:highlight w:val="none"/>
              </w:rPr>
            </w:pPr>
          </w:p>
        </w:tc>
        <w:tc>
          <w:tcPr>
            <w:tcW w:w="1853" w:type="dxa"/>
            <w:noWrap w:val="0"/>
            <w:vAlign w:val="top"/>
          </w:tcPr>
          <w:p>
            <w:pPr>
              <w:pStyle w:val="19"/>
              <w:spacing w:line="360" w:lineRule="auto"/>
              <w:rPr>
                <w:rFonts w:hint="eastAsia"/>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053" w:type="dxa"/>
            <w:noWrap w:val="0"/>
            <w:vAlign w:val="top"/>
          </w:tcPr>
          <w:p>
            <w:pPr>
              <w:pStyle w:val="19"/>
              <w:spacing w:line="360" w:lineRule="auto"/>
              <w:jc w:val="center"/>
              <w:rPr>
                <w:rFonts w:hint="eastAsia" w:eastAsia="宋体"/>
                <w:b/>
                <w:sz w:val="24"/>
                <w:highlight w:val="none"/>
                <w:lang w:val="en-US" w:eastAsia="zh-CN"/>
              </w:rPr>
            </w:pPr>
            <w:r>
              <w:rPr>
                <w:rFonts w:hint="eastAsia"/>
                <w:b/>
                <w:sz w:val="24"/>
                <w:highlight w:val="none"/>
                <w:lang w:val="en-US" w:eastAsia="zh-CN"/>
              </w:rPr>
              <w:t>3</w:t>
            </w:r>
          </w:p>
        </w:tc>
        <w:tc>
          <w:tcPr>
            <w:tcW w:w="2652" w:type="dxa"/>
            <w:noWrap w:val="0"/>
            <w:vAlign w:val="top"/>
          </w:tcPr>
          <w:p>
            <w:pPr>
              <w:pStyle w:val="19"/>
              <w:spacing w:line="360" w:lineRule="auto"/>
              <w:rPr>
                <w:rFonts w:hint="eastAsia"/>
                <w:b/>
                <w:sz w:val="24"/>
                <w:highlight w:val="none"/>
              </w:rPr>
            </w:pPr>
          </w:p>
        </w:tc>
        <w:tc>
          <w:tcPr>
            <w:tcW w:w="2652" w:type="dxa"/>
            <w:noWrap w:val="0"/>
            <w:vAlign w:val="top"/>
          </w:tcPr>
          <w:p>
            <w:pPr>
              <w:pStyle w:val="19"/>
              <w:spacing w:line="360" w:lineRule="auto"/>
              <w:rPr>
                <w:rFonts w:hint="eastAsia"/>
                <w:b/>
                <w:sz w:val="24"/>
                <w:highlight w:val="none"/>
              </w:rPr>
            </w:pPr>
          </w:p>
        </w:tc>
        <w:tc>
          <w:tcPr>
            <w:tcW w:w="1853" w:type="dxa"/>
            <w:noWrap w:val="0"/>
            <w:vAlign w:val="top"/>
          </w:tcPr>
          <w:p>
            <w:pPr>
              <w:pStyle w:val="19"/>
              <w:spacing w:line="360" w:lineRule="auto"/>
              <w:rPr>
                <w:rFonts w:hint="eastAsia"/>
                <w:b/>
                <w:sz w:val="24"/>
                <w:highlight w:val="none"/>
              </w:rPr>
            </w:pPr>
          </w:p>
        </w:tc>
        <w:tc>
          <w:tcPr>
            <w:tcW w:w="1853" w:type="dxa"/>
            <w:noWrap w:val="0"/>
            <w:vAlign w:val="top"/>
          </w:tcPr>
          <w:p>
            <w:pPr>
              <w:pStyle w:val="19"/>
              <w:spacing w:line="360" w:lineRule="auto"/>
              <w:rPr>
                <w:rFonts w:hint="eastAsia"/>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053" w:type="dxa"/>
            <w:noWrap w:val="0"/>
            <w:vAlign w:val="top"/>
          </w:tcPr>
          <w:p>
            <w:pPr>
              <w:pStyle w:val="19"/>
              <w:spacing w:line="360" w:lineRule="auto"/>
              <w:rPr>
                <w:rFonts w:hint="eastAsia" w:eastAsia="宋体"/>
                <w:b/>
                <w:sz w:val="24"/>
                <w:highlight w:val="none"/>
                <w:lang w:eastAsia="zh-CN"/>
              </w:rPr>
            </w:pPr>
          </w:p>
        </w:tc>
        <w:tc>
          <w:tcPr>
            <w:tcW w:w="2652" w:type="dxa"/>
            <w:noWrap w:val="0"/>
            <w:vAlign w:val="top"/>
          </w:tcPr>
          <w:p>
            <w:pPr>
              <w:pStyle w:val="19"/>
              <w:spacing w:line="360" w:lineRule="auto"/>
              <w:rPr>
                <w:rFonts w:hint="eastAsia"/>
                <w:b/>
                <w:sz w:val="24"/>
                <w:highlight w:val="none"/>
              </w:rPr>
            </w:pPr>
          </w:p>
        </w:tc>
        <w:tc>
          <w:tcPr>
            <w:tcW w:w="2652" w:type="dxa"/>
            <w:noWrap w:val="0"/>
            <w:vAlign w:val="top"/>
          </w:tcPr>
          <w:p>
            <w:pPr>
              <w:pStyle w:val="19"/>
              <w:spacing w:line="360" w:lineRule="auto"/>
              <w:rPr>
                <w:rFonts w:hint="eastAsia"/>
                <w:b/>
                <w:sz w:val="24"/>
                <w:highlight w:val="none"/>
              </w:rPr>
            </w:pPr>
          </w:p>
        </w:tc>
        <w:tc>
          <w:tcPr>
            <w:tcW w:w="1853" w:type="dxa"/>
            <w:noWrap w:val="0"/>
            <w:vAlign w:val="top"/>
          </w:tcPr>
          <w:p>
            <w:pPr>
              <w:pStyle w:val="19"/>
              <w:spacing w:line="360" w:lineRule="auto"/>
              <w:rPr>
                <w:rFonts w:hint="eastAsia"/>
                <w:b/>
                <w:sz w:val="24"/>
                <w:highlight w:val="none"/>
              </w:rPr>
            </w:pPr>
          </w:p>
        </w:tc>
        <w:tc>
          <w:tcPr>
            <w:tcW w:w="1853" w:type="dxa"/>
            <w:noWrap w:val="0"/>
            <w:vAlign w:val="top"/>
          </w:tcPr>
          <w:p>
            <w:pPr>
              <w:pStyle w:val="19"/>
              <w:spacing w:line="360" w:lineRule="auto"/>
              <w:rPr>
                <w:rFonts w:hint="eastAsia"/>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1053" w:type="dxa"/>
            <w:noWrap w:val="0"/>
            <w:vAlign w:val="top"/>
          </w:tcPr>
          <w:p>
            <w:pPr>
              <w:pStyle w:val="19"/>
              <w:spacing w:line="360" w:lineRule="auto"/>
              <w:rPr>
                <w:rFonts w:hint="eastAsia" w:eastAsia="宋体"/>
                <w:b/>
                <w:sz w:val="24"/>
                <w:highlight w:val="none"/>
                <w:lang w:val="en-US" w:eastAsia="zh-CN"/>
              </w:rPr>
            </w:pPr>
            <w:r>
              <w:rPr>
                <w:rFonts w:hint="eastAsia"/>
                <w:b/>
                <w:sz w:val="24"/>
                <w:highlight w:val="none"/>
                <w:lang w:val="en-US" w:eastAsia="zh-CN"/>
              </w:rPr>
              <w:t>合计</w:t>
            </w:r>
          </w:p>
        </w:tc>
        <w:tc>
          <w:tcPr>
            <w:tcW w:w="2652" w:type="dxa"/>
            <w:noWrap w:val="0"/>
            <w:vAlign w:val="top"/>
          </w:tcPr>
          <w:p>
            <w:pPr>
              <w:pStyle w:val="19"/>
              <w:spacing w:line="360" w:lineRule="auto"/>
              <w:rPr>
                <w:rFonts w:hint="eastAsia"/>
                <w:b/>
                <w:sz w:val="24"/>
                <w:highlight w:val="none"/>
              </w:rPr>
            </w:pPr>
          </w:p>
        </w:tc>
        <w:tc>
          <w:tcPr>
            <w:tcW w:w="2652" w:type="dxa"/>
            <w:noWrap w:val="0"/>
            <w:vAlign w:val="top"/>
          </w:tcPr>
          <w:p>
            <w:pPr>
              <w:pStyle w:val="19"/>
              <w:spacing w:line="360" w:lineRule="auto"/>
              <w:rPr>
                <w:rFonts w:hint="eastAsia"/>
                <w:b/>
                <w:sz w:val="24"/>
                <w:highlight w:val="none"/>
              </w:rPr>
            </w:pPr>
          </w:p>
        </w:tc>
        <w:tc>
          <w:tcPr>
            <w:tcW w:w="1853" w:type="dxa"/>
            <w:noWrap w:val="0"/>
            <w:vAlign w:val="top"/>
          </w:tcPr>
          <w:p>
            <w:pPr>
              <w:pStyle w:val="19"/>
              <w:spacing w:line="360" w:lineRule="auto"/>
              <w:rPr>
                <w:rFonts w:hint="eastAsia"/>
                <w:b/>
                <w:sz w:val="24"/>
                <w:highlight w:val="none"/>
              </w:rPr>
            </w:pPr>
          </w:p>
        </w:tc>
        <w:tc>
          <w:tcPr>
            <w:tcW w:w="1853" w:type="dxa"/>
            <w:noWrap w:val="0"/>
            <w:vAlign w:val="top"/>
          </w:tcPr>
          <w:p>
            <w:pPr>
              <w:pStyle w:val="19"/>
              <w:spacing w:line="360" w:lineRule="auto"/>
              <w:rPr>
                <w:rFonts w:hint="eastAsia"/>
                <w:b/>
                <w:sz w:val="24"/>
                <w:highlight w:val="none"/>
              </w:rPr>
            </w:pPr>
          </w:p>
        </w:tc>
      </w:tr>
    </w:tbl>
    <w:p>
      <w:pPr>
        <w:pStyle w:val="12"/>
        <w:spacing w:before="14" w:line="240" w:lineRule="auto"/>
        <w:ind w:right="330"/>
        <w:jc w:val="left"/>
        <w:rPr>
          <w:rFonts w:ascii="宋体" w:hAnsi="宋体" w:eastAsia="宋体" w:cs="宋体"/>
          <w:highlight w:val="none"/>
        </w:rPr>
      </w:pPr>
      <w:r>
        <w:rPr>
          <w:highlight w:val="none"/>
        </w:rPr>
        <w:t>注：</w:t>
      </w:r>
      <w:r>
        <w:rPr>
          <w:rFonts w:ascii="宋体" w:hAnsi="宋体" w:eastAsia="宋体" w:cs="宋体"/>
          <w:highlight w:val="none"/>
        </w:rPr>
        <w:t>1.</w:t>
      </w:r>
      <w:r>
        <w:rPr>
          <w:highlight w:val="none"/>
        </w:rPr>
        <w:t>此表可根据需要同格式扩展。</w:t>
      </w:r>
      <w:r>
        <w:rPr>
          <w:rFonts w:ascii="宋体" w:hAnsi="宋体" w:eastAsia="宋体" w:cs="宋体"/>
          <w:highlight w:val="none"/>
        </w:rPr>
        <w:t xml:space="preserve"> </w:t>
      </w:r>
    </w:p>
    <w:p>
      <w:pPr>
        <w:pStyle w:val="12"/>
        <w:jc w:val="center"/>
        <w:rPr>
          <w:rFonts w:hint="eastAsia"/>
          <w:highlight w:val="none"/>
        </w:rPr>
      </w:pPr>
      <w:r>
        <w:rPr>
          <w:rFonts w:hint="eastAsia"/>
          <w:highlight w:val="none"/>
        </w:rPr>
        <w:t xml:space="preserve">  </w:t>
      </w:r>
    </w:p>
    <w:p>
      <w:pPr>
        <w:pStyle w:val="12"/>
        <w:jc w:val="center"/>
        <w:rPr>
          <w:highlight w:val="none"/>
        </w:rPr>
      </w:pPr>
      <w:r>
        <w:rPr>
          <w:highlight w:val="none"/>
        </w:rPr>
        <w:t>供应商全称（公章）：</w:t>
      </w:r>
    </w:p>
    <w:p>
      <w:pPr>
        <w:pStyle w:val="12"/>
        <w:tabs>
          <w:tab w:val="left" w:pos="6965"/>
        </w:tabs>
        <w:spacing w:before="143" w:line="340" w:lineRule="auto"/>
        <w:ind w:right="958"/>
        <w:jc w:val="center"/>
        <w:rPr>
          <w:highlight w:val="none"/>
        </w:rPr>
      </w:pPr>
      <w:r>
        <w:rPr>
          <w:rFonts w:hint="eastAsia"/>
          <w:highlight w:val="none"/>
        </w:rPr>
        <w:t xml:space="preserve">            </w:t>
      </w:r>
      <w:r>
        <w:rPr>
          <w:rFonts w:hint="eastAsia" w:ascii="宋体" w:hAnsi="宋体" w:eastAsia="宋体" w:cs="宋体"/>
          <w:sz w:val="24"/>
          <w:highlight w:val="none"/>
        </w:rPr>
        <w:t>法定代表人或授权代理人</w:t>
      </w:r>
      <w:r>
        <w:rPr>
          <w:highlight w:val="none"/>
        </w:rPr>
        <w:t>（签字或盖章）：</w:t>
      </w:r>
    </w:p>
    <w:p>
      <w:pPr>
        <w:numPr>
          <w:ilvl w:val="0"/>
          <w:numId w:val="0"/>
        </w:numPr>
        <w:spacing w:before="66"/>
        <w:ind w:leftChars="0" w:right="92" w:rightChars="0"/>
        <w:jc w:val="center"/>
        <w:outlineLvl w:val="9"/>
        <w:rPr>
          <w:b/>
          <w:bCs/>
          <w:sz w:val="32"/>
          <w:szCs w:val="32"/>
          <w:highlight w:val="none"/>
        </w:rPr>
      </w:pPr>
      <w:r>
        <w:rPr>
          <w:b/>
          <w:bCs/>
          <w:sz w:val="24"/>
          <w:szCs w:val="24"/>
          <w:highlight w:val="none"/>
        </w:rPr>
        <w:t>日</w:t>
      </w:r>
      <w:r>
        <w:rPr>
          <w:rFonts w:hint="eastAsia"/>
          <w:b/>
          <w:bCs/>
          <w:sz w:val="24"/>
          <w:szCs w:val="24"/>
          <w:highlight w:val="none"/>
        </w:rPr>
        <w:t xml:space="preserve">  </w:t>
      </w:r>
      <w:r>
        <w:rPr>
          <w:b/>
          <w:bCs/>
          <w:sz w:val="24"/>
          <w:szCs w:val="24"/>
          <w:highlight w:val="none"/>
        </w:rPr>
        <w:t>期：</w:t>
      </w:r>
      <w:r>
        <w:rPr>
          <w:rFonts w:hint="eastAsia"/>
          <w:b/>
          <w:sz w:val="24"/>
          <w:highlight w:val="none"/>
        </w:rPr>
        <w:br w:type="page"/>
      </w:r>
      <w:r>
        <w:rPr>
          <w:rFonts w:hint="eastAsia" w:ascii="Times New Roman" w:hAnsi="Times New Roman" w:cs="Times New Roman"/>
          <w:b/>
          <w:bCs/>
          <w:sz w:val="32"/>
          <w:szCs w:val="32"/>
          <w:highlight w:val="none"/>
          <w:lang w:val="en-US" w:eastAsia="zh-CN"/>
        </w:rPr>
        <w:t>六、</w:t>
      </w:r>
      <w:r>
        <w:rPr>
          <w:b/>
          <w:bCs/>
          <w:sz w:val="32"/>
          <w:szCs w:val="32"/>
          <w:highlight w:val="none"/>
        </w:rPr>
        <w:t>人员</w:t>
      </w:r>
      <w:r>
        <w:rPr>
          <w:rFonts w:hint="eastAsia"/>
          <w:b/>
          <w:bCs/>
          <w:sz w:val="32"/>
          <w:szCs w:val="32"/>
          <w:highlight w:val="none"/>
        </w:rPr>
        <w:t>配备</w:t>
      </w:r>
      <w:r>
        <w:rPr>
          <w:b/>
          <w:bCs/>
          <w:sz w:val="32"/>
          <w:szCs w:val="32"/>
          <w:highlight w:val="none"/>
        </w:rPr>
        <w:t>情况一览表</w:t>
      </w:r>
    </w:p>
    <w:p>
      <w:pPr>
        <w:pStyle w:val="25"/>
        <w:rPr>
          <w:highlight w:val="none"/>
        </w:rPr>
      </w:pPr>
    </w:p>
    <w:p>
      <w:pPr>
        <w:pStyle w:val="25"/>
        <w:numPr>
          <w:ilvl w:val="0"/>
          <w:numId w:val="0"/>
        </w:numPr>
        <w:ind w:leftChars="0"/>
        <w:rPr>
          <w:highlight w:val="none"/>
        </w:rPr>
      </w:pPr>
    </w:p>
    <w:tbl>
      <w:tblPr>
        <w:tblStyle w:val="21"/>
        <w:tblW w:w="10005" w:type="dxa"/>
        <w:tblInd w:w="-56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15"/>
        <w:gridCol w:w="1170"/>
        <w:gridCol w:w="1215"/>
        <w:gridCol w:w="1230"/>
        <w:gridCol w:w="1200"/>
        <w:gridCol w:w="960"/>
        <w:gridCol w:w="1137"/>
        <w:gridCol w:w="187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trPr>
        <w:tc>
          <w:tcPr>
            <w:tcW w:w="1215" w:type="dxa"/>
            <w:noWrap w:val="0"/>
            <w:vAlign w:val="top"/>
          </w:tcPr>
          <w:p>
            <w:pPr>
              <w:pStyle w:val="34"/>
              <w:spacing w:before="120"/>
              <w:ind w:left="278"/>
              <w:rPr>
                <w:sz w:val="24"/>
                <w:highlight w:val="none"/>
              </w:rPr>
            </w:pPr>
            <w:r>
              <w:rPr>
                <w:sz w:val="24"/>
                <w:highlight w:val="none"/>
              </w:rPr>
              <w:t>序号</w:t>
            </w:r>
          </w:p>
        </w:tc>
        <w:tc>
          <w:tcPr>
            <w:tcW w:w="1170" w:type="dxa"/>
            <w:noWrap w:val="0"/>
            <w:vAlign w:val="top"/>
          </w:tcPr>
          <w:p>
            <w:pPr>
              <w:pStyle w:val="34"/>
              <w:spacing w:before="120"/>
              <w:ind w:left="518"/>
              <w:rPr>
                <w:sz w:val="24"/>
                <w:highlight w:val="none"/>
              </w:rPr>
            </w:pPr>
            <w:r>
              <w:rPr>
                <w:sz w:val="24"/>
                <w:highlight w:val="none"/>
              </w:rPr>
              <w:t>姓名</w:t>
            </w:r>
          </w:p>
        </w:tc>
        <w:tc>
          <w:tcPr>
            <w:tcW w:w="1215" w:type="dxa"/>
            <w:noWrap w:val="0"/>
            <w:vAlign w:val="top"/>
          </w:tcPr>
          <w:p>
            <w:pPr>
              <w:pStyle w:val="34"/>
              <w:spacing w:before="120"/>
              <w:ind w:left="307"/>
              <w:rPr>
                <w:sz w:val="24"/>
                <w:highlight w:val="none"/>
              </w:rPr>
            </w:pPr>
            <w:r>
              <w:rPr>
                <w:sz w:val="24"/>
                <w:highlight w:val="none"/>
              </w:rPr>
              <w:t>年龄</w:t>
            </w:r>
          </w:p>
        </w:tc>
        <w:tc>
          <w:tcPr>
            <w:tcW w:w="1230" w:type="dxa"/>
            <w:noWrap w:val="0"/>
            <w:vAlign w:val="top"/>
          </w:tcPr>
          <w:p>
            <w:pPr>
              <w:pStyle w:val="34"/>
              <w:spacing w:before="120"/>
              <w:ind w:left="353"/>
              <w:rPr>
                <w:sz w:val="24"/>
                <w:highlight w:val="none"/>
              </w:rPr>
            </w:pPr>
            <w:r>
              <w:rPr>
                <w:sz w:val="24"/>
                <w:highlight w:val="none"/>
              </w:rPr>
              <w:t>性别</w:t>
            </w:r>
          </w:p>
        </w:tc>
        <w:tc>
          <w:tcPr>
            <w:tcW w:w="1200" w:type="dxa"/>
            <w:noWrap w:val="0"/>
            <w:vAlign w:val="top"/>
          </w:tcPr>
          <w:p>
            <w:pPr>
              <w:pStyle w:val="34"/>
              <w:spacing w:before="120"/>
              <w:ind w:left="337"/>
              <w:rPr>
                <w:sz w:val="24"/>
                <w:highlight w:val="none"/>
              </w:rPr>
            </w:pPr>
            <w:r>
              <w:rPr>
                <w:sz w:val="24"/>
                <w:highlight w:val="none"/>
              </w:rPr>
              <w:t>学 历</w:t>
            </w:r>
          </w:p>
        </w:tc>
        <w:tc>
          <w:tcPr>
            <w:tcW w:w="960" w:type="dxa"/>
            <w:noWrap w:val="0"/>
            <w:vAlign w:val="top"/>
          </w:tcPr>
          <w:p>
            <w:pPr>
              <w:pStyle w:val="34"/>
              <w:spacing w:before="120"/>
              <w:ind w:left="381"/>
              <w:rPr>
                <w:sz w:val="24"/>
                <w:highlight w:val="none"/>
              </w:rPr>
            </w:pPr>
            <w:r>
              <w:rPr>
                <w:sz w:val="24"/>
                <w:highlight w:val="none"/>
              </w:rPr>
              <w:t>专业</w:t>
            </w:r>
          </w:p>
        </w:tc>
        <w:tc>
          <w:tcPr>
            <w:tcW w:w="1137" w:type="dxa"/>
            <w:noWrap w:val="0"/>
            <w:vAlign w:val="top"/>
          </w:tcPr>
          <w:p>
            <w:pPr>
              <w:pStyle w:val="34"/>
              <w:spacing w:before="120"/>
              <w:ind w:left="365"/>
              <w:rPr>
                <w:sz w:val="24"/>
                <w:highlight w:val="none"/>
              </w:rPr>
            </w:pPr>
            <w:r>
              <w:rPr>
                <w:sz w:val="24"/>
                <w:highlight w:val="none"/>
              </w:rPr>
              <w:t>职称</w:t>
            </w:r>
          </w:p>
        </w:tc>
        <w:tc>
          <w:tcPr>
            <w:tcW w:w="1878" w:type="dxa"/>
            <w:noWrap w:val="0"/>
            <w:vAlign w:val="top"/>
          </w:tcPr>
          <w:p>
            <w:pPr>
              <w:pStyle w:val="34"/>
              <w:spacing w:before="120"/>
              <w:ind w:left="334"/>
              <w:rPr>
                <w:sz w:val="24"/>
                <w:highlight w:val="none"/>
              </w:rPr>
            </w:pPr>
            <w:r>
              <w:rPr>
                <w:sz w:val="24"/>
                <w:highlight w:val="none"/>
              </w:rPr>
              <w:t>专业工作年限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trPr>
        <w:tc>
          <w:tcPr>
            <w:tcW w:w="1215" w:type="dxa"/>
            <w:noWrap w:val="0"/>
            <w:vAlign w:val="center"/>
          </w:tcPr>
          <w:p>
            <w:pPr>
              <w:pStyle w:val="34"/>
              <w:jc w:val="center"/>
              <w:rPr>
                <w:rFonts w:hint="eastAsia" w:ascii="Times New Roman"/>
                <w:sz w:val="22"/>
                <w:highlight w:val="none"/>
                <w:lang w:val="en-US"/>
              </w:rPr>
            </w:pPr>
            <w:r>
              <w:rPr>
                <w:rFonts w:hint="eastAsia" w:ascii="Times New Roman"/>
                <w:sz w:val="22"/>
                <w:highlight w:val="none"/>
                <w:lang w:val="en-US"/>
              </w:rPr>
              <w:t>1</w:t>
            </w:r>
          </w:p>
        </w:tc>
        <w:tc>
          <w:tcPr>
            <w:tcW w:w="1170" w:type="dxa"/>
            <w:noWrap w:val="0"/>
            <w:vAlign w:val="center"/>
          </w:tcPr>
          <w:p>
            <w:pPr>
              <w:pStyle w:val="34"/>
              <w:jc w:val="center"/>
              <w:rPr>
                <w:rFonts w:hint="eastAsia" w:ascii="Times New Roman"/>
                <w:sz w:val="22"/>
                <w:highlight w:val="none"/>
              </w:rPr>
            </w:pPr>
          </w:p>
        </w:tc>
        <w:tc>
          <w:tcPr>
            <w:tcW w:w="1215" w:type="dxa"/>
            <w:noWrap w:val="0"/>
            <w:vAlign w:val="center"/>
          </w:tcPr>
          <w:p>
            <w:pPr>
              <w:pStyle w:val="34"/>
              <w:jc w:val="center"/>
              <w:rPr>
                <w:rFonts w:ascii="Times New Roman"/>
                <w:sz w:val="22"/>
                <w:highlight w:val="none"/>
              </w:rPr>
            </w:pPr>
          </w:p>
        </w:tc>
        <w:tc>
          <w:tcPr>
            <w:tcW w:w="1230" w:type="dxa"/>
            <w:noWrap w:val="0"/>
            <w:vAlign w:val="center"/>
          </w:tcPr>
          <w:p>
            <w:pPr>
              <w:pStyle w:val="34"/>
              <w:jc w:val="center"/>
              <w:rPr>
                <w:rFonts w:hint="eastAsia" w:ascii="Times New Roman"/>
                <w:sz w:val="22"/>
                <w:highlight w:val="none"/>
              </w:rPr>
            </w:pPr>
          </w:p>
        </w:tc>
        <w:tc>
          <w:tcPr>
            <w:tcW w:w="1200" w:type="dxa"/>
            <w:noWrap w:val="0"/>
            <w:vAlign w:val="center"/>
          </w:tcPr>
          <w:p>
            <w:pPr>
              <w:pStyle w:val="34"/>
              <w:jc w:val="center"/>
              <w:rPr>
                <w:rFonts w:hint="eastAsia" w:ascii="Times New Roman"/>
                <w:sz w:val="22"/>
                <w:highlight w:val="none"/>
              </w:rPr>
            </w:pPr>
          </w:p>
        </w:tc>
        <w:tc>
          <w:tcPr>
            <w:tcW w:w="960" w:type="dxa"/>
            <w:noWrap w:val="0"/>
            <w:vAlign w:val="center"/>
          </w:tcPr>
          <w:p>
            <w:pPr>
              <w:pStyle w:val="34"/>
              <w:jc w:val="center"/>
              <w:rPr>
                <w:rFonts w:hint="eastAsia" w:ascii="Times New Roman"/>
                <w:sz w:val="22"/>
                <w:highlight w:val="none"/>
              </w:rPr>
            </w:pPr>
          </w:p>
        </w:tc>
        <w:tc>
          <w:tcPr>
            <w:tcW w:w="1137" w:type="dxa"/>
            <w:noWrap w:val="0"/>
            <w:vAlign w:val="center"/>
          </w:tcPr>
          <w:p>
            <w:pPr>
              <w:pStyle w:val="34"/>
              <w:jc w:val="center"/>
              <w:rPr>
                <w:rFonts w:hint="eastAsia" w:ascii="Times New Roman"/>
                <w:sz w:val="22"/>
                <w:highlight w:val="none"/>
              </w:rPr>
            </w:pPr>
          </w:p>
        </w:tc>
        <w:tc>
          <w:tcPr>
            <w:tcW w:w="1878" w:type="dxa"/>
            <w:noWrap w:val="0"/>
            <w:vAlign w:val="center"/>
          </w:tcPr>
          <w:p>
            <w:pPr>
              <w:pStyle w:val="34"/>
              <w:jc w:val="center"/>
              <w:rPr>
                <w:rFonts w:ascii="Times New Roman"/>
                <w:sz w:val="22"/>
                <w:highlight w:val="none"/>
                <w:lang w:val="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trPr>
        <w:tc>
          <w:tcPr>
            <w:tcW w:w="1215" w:type="dxa"/>
            <w:noWrap w:val="0"/>
            <w:vAlign w:val="center"/>
          </w:tcPr>
          <w:p>
            <w:pPr>
              <w:pStyle w:val="34"/>
              <w:jc w:val="center"/>
              <w:rPr>
                <w:rFonts w:hint="eastAsia" w:ascii="Times New Roman"/>
                <w:sz w:val="22"/>
                <w:highlight w:val="none"/>
                <w:lang w:val="en-US"/>
              </w:rPr>
            </w:pPr>
            <w:r>
              <w:rPr>
                <w:rFonts w:hint="eastAsia" w:ascii="Times New Roman"/>
                <w:sz w:val="22"/>
                <w:highlight w:val="none"/>
                <w:lang w:val="en-US"/>
              </w:rPr>
              <w:t>2</w:t>
            </w:r>
          </w:p>
        </w:tc>
        <w:tc>
          <w:tcPr>
            <w:tcW w:w="1170" w:type="dxa"/>
            <w:noWrap w:val="0"/>
            <w:vAlign w:val="center"/>
          </w:tcPr>
          <w:p>
            <w:pPr>
              <w:pStyle w:val="34"/>
              <w:jc w:val="center"/>
              <w:rPr>
                <w:rFonts w:hint="eastAsia" w:ascii="Times New Roman"/>
                <w:sz w:val="22"/>
                <w:highlight w:val="none"/>
              </w:rPr>
            </w:pPr>
          </w:p>
        </w:tc>
        <w:tc>
          <w:tcPr>
            <w:tcW w:w="1215" w:type="dxa"/>
            <w:noWrap w:val="0"/>
            <w:vAlign w:val="center"/>
          </w:tcPr>
          <w:p>
            <w:pPr>
              <w:pStyle w:val="34"/>
              <w:jc w:val="center"/>
              <w:rPr>
                <w:rFonts w:ascii="Times New Roman"/>
                <w:sz w:val="22"/>
                <w:highlight w:val="none"/>
                <w:lang w:val="en-US"/>
              </w:rPr>
            </w:pPr>
          </w:p>
        </w:tc>
        <w:tc>
          <w:tcPr>
            <w:tcW w:w="1230" w:type="dxa"/>
            <w:noWrap w:val="0"/>
            <w:vAlign w:val="center"/>
          </w:tcPr>
          <w:p>
            <w:pPr>
              <w:pStyle w:val="34"/>
              <w:jc w:val="center"/>
              <w:rPr>
                <w:rFonts w:hint="eastAsia" w:ascii="Times New Roman"/>
                <w:sz w:val="22"/>
                <w:highlight w:val="none"/>
              </w:rPr>
            </w:pPr>
          </w:p>
        </w:tc>
        <w:tc>
          <w:tcPr>
            <w:tcW w:w="1200" w:type="dxa"/>
            <w:noWrap w:val="0"/>
            <w:vAlign w:val="center"/>
          </w:tcPr>
          <w:p>
            <w:pPr>
              <w:pStyle w:val="34"/>
              <w:jc w:val="center"/>
              <w:rPr>
                <w:rFonts w:ascii="Times New Roman"/>
                <w:sz w:val="22"/>
                <w:highlight w:val="none"/>
              </w:rPr>
            </w:pPr>
          </w:p>
        </w:tc>
        <w:tc>
          <w:tcPr>
            <w:tcW w:w="960" w:type="dxa"/>
            <w:noWrap w:val="0"/>
            <w:vAlign w:val="center"/>
          </w:tcPr>
          <w:p>
            <w:pPr>
              <w:pStyle w:val="34"/>
              <w:jc w:val="center"/>
              <w:rPr>
                <w:rFonts w:hint="eastAsia" w:ascii="Times New Roman"/>
                <w:sz w:val="22"/>
                <w:highlight w:val="none"/>
              </w:rPr>
            </w:pPr>
          </w:p>
        </w:tc>
        <w:tc>
          <w:tcPr>
            <w:tcW w:w="1137" w:type="dxa"/>
            <w:noWrap w:val="0"/>
            <w:vAlign w:val="center"/>
          </w:tcPr>
          <w:p>
            <w:pPr>
              <w:pStyle w:val="34"/>
              <w:jc w:val="center"/>
              <w:rPr>
                <w:rFonts w:hint="eastAsia" w:ascii="Times New Roman"/>
                <w:sz w:val="22"/>
                <w:highlight w:val="none"/>
              </w:rPr>
            </w:pPr>
          </w:p>
        </w:tc>
        <w:tc>
          <w:tcPr>
            <w:tcW w:w="1878" w:type="dxa"/>
            <w:noWrap w:val="0"/>
            <w:vAlign w:val="center"/>
          </w:tcPr>
          <w:p>
            <w:pPr>
              <w:pStyle w:val="34"/>
              <w:jc w:val="center"/>
              <w:rPr>
                <w:rFonts w:ascii="Times New Roman"/>
                <w:sz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55" w:hRule="atLeast"/>
        </w:trPr>
        <w:tc>
          <w:tcPr>
            <w:tcW w:w="1215" w:type="dxa"/>
            <w:noWrap w:val="0"/>
            <w:vAlign w:val="center"/>
          </w:tcPr>
          <w:p>
            <w:pPr>
              <w:pStyle w:val="34"/>
              <w:jc w:val="center"/>
              <w:rPr>
                <w:rFonts w:hint="eastAsia" w:ascii="Times New Roman"/>
                <w:sz w:val="22"/>
                <w:highlight w:val="none"/>
                <w:lang w:val="en-US"/>
              </w:rPr>
            </w:pPr>
            <w:r>
              <w:rPr>
                <w:rFonts w:hint="eastAsia" w:ascii="Times New Roman"/>
                <w:sz w:val="22"/>
                <w:highlight w:val="none"/>
                <w:lang w:val="en-US"/>
              </w:rPr>
              <w:t>3</w:t>
            </w:r>
          </w:p>
        </w:tc>
        <w:tc>
          <w:tcPr>
            <w:tcW w:w="1170" w:type="dxa"/>
            <w:noWrap w:val="0"/>
            <w:vAlign w:val="center"/>
          </w:tcPr>
          <w:p>
            <w:pPr>
              <w:pStyle w:val="34"/>
              <w:jc w:val="center"/>
              <w:rPr>
                <w:rFonts w:hint="eastAsia" w:ascii="Times New Roman"/>
                <w:sz w:val="22"/>
                <w:highlight w:val="none"/>
                <w:lang w:val="en-US"/>
              </w:rPr>
            </w:pPr>
          </w:p>
        </w:tc>
        <w:tc>
          <w:tcPr>
            <w:tcW w:w="1215" w:type="dxa"/>
            <w:noWrap w:val="0"/>
            <w:vAlign w:val="center"/>
          </w:tcPr>
          <w:p>
            <w:pPr>
              <w:pStyle w:val="34"/>
              <w:jc w:val="center"/>
              <w:rPr>
                <w:rFonts w:ascii="Times New Roman"/>
                <w:sz w:val="22"/>
                <w:highlight w:val="none"/>
              </w:rPr>
            </w:pPr>
          </w:p>
        </w:tc>
        <w:tc>
          <w:tcPr>
            <w:tcW w:w="1230" w:type="dxa"/>
            <w:noWrap w:val="0"/>
            <w:vAlign w:val="center"/>
          </w:tcPr>
          <w:p>
            <w:pPr>
              <w:pStyle w:val="34"/>
              <w:jc w:val="center"/>
              <w:rPr>
                <w:rFonts w:ascii="Times New Roman"/>
                <w:sz w:val="22"/>
                <w:highlight w:val="none"/>
              </w:rPr>
            </w:pPr>
          </w:p>
        </w:tc>
        <w:tc>
          <w:tcPr>
            <w:tcW w:w="1200" w:type="dxa"/>
            <w:noWrap w:val="0"/>
            <w:vAlign w:val="center"/>
          </w:tcPr>
          <w:p>
            <w:pPr>
              <w:pStyle w:val="34"/>
              <w:jc w:val="center"/>
              <w:rPr>
                <w:rFonts w:ascii="Times New Roman"/>
                <w:sz w:val="22"/>
                <w:highlight w:val="none"/>
              </w:rPr>
            </w:pPr>
          </w:p>
        </w:tc>
        <w:tc>
          <w:tcPr>
            <w:tcW w:w="960" w:type="dxa"/>
            <w:noWrap w:val="0"/>
            <w:vAlign w:val="center"/>
          </w:tcPr>
          <w:p>
            <w:pPr>
              <w:pStyle w:val="34"/>
              <w:jc w:val="center"/>
              <w:rPr>
                <w:rFonts w:ascii="Times New Roman"/>
                <w:sz w:val="22"/>
                <w:highlight w:val="none"/>
              </w:rPr>
            </w:pPr>
          </w:p>
        </w:tc>
        <w:tc>
          <w:tcPr>
            <w:tcW w:w="1137" w:type="dxa"/>
            <w:noWrap w:val="0"/>
            <w:vAlign w:val="center"/>
          </w:tcPr>
          <w:p>
            <w:pPr>
              <w:pStyle w:val="34"/>
              <w:jc w:val="center"/>
              <w:rPr>
                <w:rFonts w:ascii="Times New Roman"/>
                <w:sz w:val="22"/>
                <w:highlight w:val="none"/>
              </w:rPr>
            </w:pPr>
          </w:p>
        </w:tc>
        <w:tc>
          <w:tcPr>
            <w:tcW w:w="1878" w:type="dxa"/>
            <w:noWrap w:val="0"/>
            <w:vAlign w:val="center"/>
          </w:tcPr>
          <w:p>
            <w:pPr>
              <w:pStyle w:val="34"/>
              <w:jc w:val="center"/>
              <w:rPr>
                <w:rFonts w:ascii="Times New Roman"/>
                <w:sz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0" w:hRule="atLeast"/>
        </w:trPr>
        <w:tc>
          <w:tcPr>
            <w:tcW w:w="1215" w:type="dxa"/>
            <w:noWrap w:val="0"/>
            <w:vAlign w:val="center"/>
          </w:tcPr>
          <w:p>
            <w:pPr>
              <w:pStyle w:val="34"/>
              <w:jc w:val="center"/>
              <w:rPr>
                <w:rFonts w:hint="eastAsia" w:ascii="Times New Roman"/>
                <w:sz w:val="22"/>
                <w:highlight w:val="none"/>
                <w:lang w:val="en-US"/>
              </w:rPr>
            </w:pPr>
            <w:r>
              <w:rPr>
                <w:rFonts w:hint="eastAsia" w:ascii="Times New Roman"/>
                <w:sz w:val="22"/>
                <w:highlight w:val="none"/>
                <w:lang w:val="en-US"/>
              </w:rPr>
              <w:t>4</w:t>
            </w:r>
          </w:p>
        </w:tc>
        <w:tc>
          <w:tcPr>
            <w:tcW w:w="1170" w:type="dxa"/>
            <w:noWrap w:val="0"/>
            <w:vAlign w:val="center"/>
          </w:tcPr>
          <w:p>
            <w:pPr>
              <w:pStyle w:val="34"/>
              <w:jc w:val="center"/>
              <w:rPr>
                <w:rFonts w:hint="eastAsia" w:ascii="Times New Roman"/>
                <w:sz w:val="22"/>
                <w:highlight w:val="none"/>
              </w:rPr>
            </w:pPr>
          </w:p>
        </w:tc>
        <w:tc>
          <w:tcPr>
            <w:tcW w:w="1215" w:type="dxa"/>
            <w:noWrap w:val="0"/>
            <w:vAlign w:val="center"/>
          </w:tcPr>
          <w:p>
            <w:pPr>
              <w:pStyle w:val="34"/>
              <w:jc w:val="center"/>
              <w:rPr>
                <w:rFonts w:ascii="Times New Roman"/>
                <w:sz w:val="22"/>
                <w:highlight w:val="none"/>
              </w:rPr>
            </w:pPr>
          </w:p>
        </w:tc>
        <w:tc>
          <w:tcPr>
            <w:tcW w:w="1230" w:type="dxa"/>
            <w:noWrap w:val="0"/>
            <w:vAlign w:val="center"/>
          </w:tcPr>
          <w:p>
            <w:pPr>
              <w:pStyle w:val="34"/>
              <w:jc w:val="center"/>
              <w:rPr>
                <w:rFonts w:ascii="Times New Roman"/>
                <w:sz w:val="22"/>
                <w:highlight w:val="none"/>
              </w:rPr>
            </w:pPr>
          </w:p>
        </w:tc>
        <w:tc>
          <w:tcPr>
            <w:tcW w:w="1200" w:type="dxa"/>
            <w:noWrap w:val="0"/>
            <w:vAlign w:val="center"/>
          </w:tcPr>
          <w:p>
            <w:pPr>
              <w:pStyle w:val="34"/>
              <w:jc w:val="center"/>
              <w:rPr>
                <w:rFonts w:ascii="Times New Roman"/>
                <w:sz w:val="22"/>
                <w:highlight w:val="none"/>
              </w:rPr>
            </w:pPr>
          </w:p>
        </w:tc>
        <w:tc>
          <w:tcPr>
            <w:tcW w:w="960" w:type="dxa"/>
            <w:noWrap w:val="0"/>
            <w:vAlign w:val="center"/>
          </w:tcPr>
          <w:p>
            <w:pPr>
              <w:pStyle w:val="34"/>
              <w:jc w:val="center"/>
              <w:rPr>
                <w:rFonts w:ascii="Times New Roman"/>
                <w:sz w:val="22"/>
                <w:highlight w:val="none"/>
              </w:rPr>
            </w:pPr>
          </w:p>
        </w:tc>
        <w:tc>
          <w:tcPr>
            <w:tcW w:w="1137" w:type="dxa"/>
            <w:noWrap w:val="0"/>
            <w:vAlign w:val="center"/>
          </w:tcPr>
          <w:p>
            <w:pPr>
              <w:pStyle w:val="34"/>
              <w:jc w:val="center"/>
              <w:rPr>
                <w:rFonts w:ascii="Times New Roman"/>
                <w:sz w:val="22"/>
                <w:highlight w:val="none"/>
              </w:rPr>
            </w:pPr>
          </w:p>
        </w:tc>
        <w:tc>
          <w:tcPr>
            <w:tcW w:w="1878" w:type="dxa"/>
            <w:noWrap w:val="0"/>
            <w:vAlign w:val="center"/>
          </w:tcPr>
          <w:p>
            <w:pPr>
              <w:pStyle w:val="34"/>
              <w:jc w:val="center"/>
              <w:rPr>
                <w:rFonts w:ascii="Times New Roman"/>
                <w:sz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trPr>
        <w:tc>
          <w:tcPr>
            <w:tcW w:w="1215" w:type="dxa"/>
            <w:noWrap w:val="0"/>
            <w:vAlign w:val="center"/>
          </w:tcPr>
          <w:p>
            <w:pPr>
              <w:pStyle w:val="34"/>
              <w:jc w:val="center"/>
              <w:rPr>
                <w:rFonts w:hint="eastAsia" w:ascii="Times New Roman"/>
                <w:sz w:val="22"/>
                <w:highlight w:val="none"/>
                <w:lang w:val="en-US"/>
              </w:rPr>
            </w:pPr>
            <w:r>
              <w:rPr>
                <w:rFonts w:hint="eastAsia" w:ascii="Times New Roman"/>
                <w:sz w:val="22"/>
                <w:highlight w:val="none"/>
                <w:lang w:val="en-US"/>
              </w:rPr>
              <w:t>5</w:t>
            </w:r>
          </w:p>
        </w:tc>
        <w:tc>
          <w:tcPr>
            <w:tcW w:w="1170" w:type="dxa"/>
            <w:noWrap w:val="0"/>
            <w:vAlign w:val="center"/>
          </w:tcPr>
          <w:p>
            <w:pPr>
              <w:pStyle w:val="34"/>
              <w:jc w:val="center"/>
              <w:rPr>
                <w:rFonts w:hint="eastAsia" w:ascii="Times New Roman"/>
                <w:sz w:val="22"/>
                <w:highlight w:val="none"/>
              </w:rPr>
            </w:pPr>
          </w:p>
        </w:tc>
        <w:tc>
          <w:tcPr>
            <w:tcW w:w="1215" w:type="dxa"/>
            <w:noWrap w:val="0"/>
            <w:vAlign w:val="center"/>
          </w:tcPr>
          <w:p>
            <w:pPr>
              <w:pStyle w:val="34"/>
              <w:jc w:val="center"/>
              <w:rPr>
                <w:rFonts w:ascii="Times New Roman"/>
                <w:sz w:val="22"/>
                <w:highlight w:val="none"/>
              </w:rPr>
            </w:pPr>
          </w:p>
        </w:tc>
        <w:tc>
          <w:tcPr>
            <w:tcW w:w="1230" w:type="dxa"/>
            <w:noWrap w:val="0"/>
            <w:vAlign w:val="center"/>
          </w:tcPr>
          <w:p>
            <w:pPr>
              <w:pStyle w:val="34"/>
              <w:jc w:val="center"/>
              <w:rPr>
                <w:rFonts w:ascii="Times New Roman"/>
                <w:sz w:val="22"/>
                <w:highlight w:val="none"/>
              </w:rPr>
            </w:pPr>
          </w:p>
        </w:tc>
        <w:tc>
          <w:tcPr>
            <w:tcW w:w="1200" w:type="dxa"/>
            <w:noWrap w:val="0"/>
            <w:vAlign w:val="center"/>
          </w:tcPr>
          <w:p>
            <w:pPr>
              <w:pStyle w:val="34"/>
              <w:jc w:val="center"/>
              <w:rPr>
                <w:rFonts w:ascii="Times New Roman"/>
                <w:sz w:val="22"/>
                <w:highlight w:val="none"/>
              </w:rPr>
            </w:pPr>
          </w:p>
        </w:tc>
        <w:tc>
          <w:tcPr>
            <w:tcW w:w="960" w:type="dxa"/>
            <w:noWrap w:val="0"/>
            <w:vAlign w:val="center"/>
          </w:tcPr>
          <w:p>
            <w:pPr>
              <w:pStyle w:val="34"/>
              <w:jc w:val="center"/>
              <w:rPr>
                <w:rFonts w:ascii="Times New Roman"/>
                <w:sz w:val="22"/>
                <w:highlight w:val="none"/>
              </w:rPr>
            </w:pPr>
          </w:p>
        </w:tc>
        <w:tc>
          <w:tcPr>
            <w:tcW w:w="1137" w:type="dxa"/>
            <w:noWrap w:val="0"/>
            <w:vAlign w:val="center"/>
          </w:tcPr>
          <w:p>
            <w:pPr>
              <w:pStyle w:val="34"/>
              <w:jc w:val="center"/>
              <w:rPr>
                <w:rFonts w:ascii="Times New Roman"/>
                <w:sz w:val="22"/>
                <w:highlight w:val="none"/>
              </w:rPr>
            </w:pPr>
          </w:p>
        </w:tc>
        <w:tc>
          <w:tcPr>
            <w:tcW w:w="1878" w:type="dxa"/>
            <w:noWrap w:val="0"/>
            <w:vAlign w:val="center"/>
          </w:tcPr>
          <w:p>
            <w:pPr>
              <w:pStyle w:val="34"/>
              <w:jc w:val="center"/>
              <w:rPr>
                <w:rFonts w:ascii="Times New Roman"/>
                <w:sz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trPr>
        <w:tc>
          <w:tcPr>
            <w:tcW w:w="1215" w:type="dxa"/>
            <w:noWrap w:val="0"/>
            <w:vAlign w:val="center"/>
          </w:tcPr>
          <w:p>
            <w:pPr>
              <w:pStyle w:val="34"/>
              <w:jc w:val="center"/>
              <w:rPr>
                <w:rFonts w:hint="eastAsia" w:ascii="Times New Roman"/>
                <w:sz w:val="22"/>
                <w:highlight w:val="none"/>
                <w:lang w:val="en-US"/>
              </w:rPr>
            </w:pPr>
          </w:p>
        </w:tc>
        <w:tc>
          <w:tcPr>
            <w:tcW w:w="1170" w:type="dxa"/>
            <w:noWrap w:val="0"/>
            <w:vAlign w:val="center"/>
          </w:tcPr>
          <w:p>
            <w:pPr>
              <w:pStyle w:val="34"/>
              <w:jc w:val="center"/>
              <w:rPr>
                <w:rFonts w:hint="eastAsia" w:ascii="Times New Roman"/>
                <w:sz w:val="22"/>
                <w:highlight w:val="none"/>
              </w:rPr>
            </w:pPr>
          </w:p>
        </w:tc>
        <w:tc>
          <w:tcPr>
            <w:tcW w:w="1215" w:type="dxa"/>
            <w:noWrap w:val="0"/>
            <w:vAlign w:val="center"/>
          </w:tcPr>
          <w:p>
            <w:pPr>
              <w:pStyle w:val="34"/>
              <w:jc w:val="center"/>
              <w:rPr>
                <w:rFonts w:ascii="Times New Roman"/>
                <w:sz w:val="22"/>
                <w:highlight w:val="none"/>
              </w:rPr>
            </w:pPr>
          </w:p>
        </w:tc>
        <w:tc>
          <w:tcPr>
            <w:tcW w:w="1230" w:type="dxa"/>
            <w:noWrap w:val="0"/>
            <w:vAlign w:val="center"/>
          </w:tcPr>
          <w:p>
            <w:pPr>
              <w:jc w:val="center"/>
              <w:rPr>
                <w:sz w:val="22"/>
                <w:highlight w:val="none"/>
              </w:rPr>
            </w:pPr>
          </w:p>
        </w:tc>
        <w:tc>
          <w:tcPr>
            <w:tcW w:w="1200" w:type="dxa"/>
            <w:noWrap w:val="0"/>
            <w:vAlign w:val="center"/>
          </w:tcPr>
          <w:p>
            <w:pPr>
              <w:pStyle w:val="34"/>
              <w:jc w:val="center"/>
              <w:rPr>
                <w:rFonts w:ascii="Times New Roman"/>
                <w:sz w:val="22"/>
                <w:highlight w:val="none"/>
              </w:rPr>
            </w:pPr>
          </w:p>
        </w:tc>
        <w:tc>
          <w:tcPr>
            <w:tcW w:w="960" w:type="dxa"/>
            <w:noWrap w:val="0"/>
            <w:vAlign w:val="center"/>
          </w:tcPr>
          <w:p>
            <w:pPr>
              <w:pStyle w:val="34"/>
              <w:jc w:val="center"/>
              <w:rPr>
                <w:rFonts w:ascii="Times New Roman"/>
                <w:sz w:val="22"/>
                <w:highlight w:val="none"/>
              </w:rPr>
            </w:pPr>
          </w:p>
        </w:tc>
        <w:tc>
          <w:tcPr>
            <w:tcW w:w="1137" w:type="dxa"/>
            <w:noWrap w:val="0"/>
            <w:vAlign w:val="center"/>
          </w:tcPr>
          <w:p>
            <w:pPr>
              <w:pStyle w:val="34"/>
              <w:jc w:val="center"/>
              <w:rPr>
                <w:rFonts w:ascii="Times New Roman"/>
                <w:sz w:val="22"/>
                <w:highlight w:val="none"/>
              </w:rPr>
            </w:pPr>
          </w:p>
        </w:tc>
        <w:tc>
          <w:tcPr>
            <w:tcW w:w="1878" w:type="dxa"/>
            <w:noWrap w:val="0"/>
            <w:vAlign w:val="center"/>
          </w:tcPr>
          <w:p>
            <w:pPr>
              <w:pStyle w:val="34"/>
              <w:jc w:val="center"/>
              <w:rPr>
                <w:rFonts w:ascii="Times New Roman"/>
                <w:sz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trPr>
        <w:tc>
          <w:tcPr>
            <w:tcW w:w="1215" w:type="dxa"/>
            <w:noWrap w:val="0"/>
            <w:vAlign w:val="center"/>
          </w:tcPr>
          <w:p>
            <w:pPr>
              <w:pStyle w:val="34"/>
              <w:jc w:val="center"/>
              <w:rPr>
                <w:rFonts w:hint="eastAsia" w:ascii="Times New Roman"/>
                <w:sz w:val="22"/>
                <w:highlight w:val="none"/>
                <w:lang w:val="en-US"/>
              </w:rPr>
            </w:pPr>
          </w:p>
        </w:tc>
        <w:tc>
          <w:tcPr>
            <w:tcW w:w="1170" w:type="dxa"/>
            <w:noWrap w:val="0"/>
            <w:vAlign w:val="center"/>
          </w:tcPr>
          <w:p>
            <w:pPr>
              <w:pStyle w:val="34"/>
              <w:jc w:val="center"/>
              <w:rPr>
                <w:rFonts w:hint="eastAsia" w:ascii="Times New Roman"/>
                <w:sz w:val="22"/>
                <w:highlight w:val="none"/>
              </w:rPr>
            </w:pPr>
          </w:p>
        </w:tc>
        <w:tc>
          <w:tcPr>
            <w:tcW w:w="1215" w:type="dxa"/>
            <w:noWrap w:val="0"/>
            <w:vAlign w:val="center"/>
          </w:tcPr>
          <w:p>
            <w:pPr>
              <w:pStyle w:val="34"/>
              <w:jc w:val="center"/>
              <w:rPr>
                <w:rFonts w:ascii="Times New Roman"/>
                <w:sz w:val="22"/>
                <w:highlight w:val="none"/>
              </w:rPr>
            </w:pPr>
          </w:p>
        </w:tc>
        <w:tc>
          <w:tcPr>
            <w:tcW w:w="1230" w:type="dxa"/>
            <w:noWrap w:val="0"/>
            <w:vAlign w:val="center"/>
          </w:tcPr>
          <w:p>
            <w:pPr>
              <w:jc w:val="center"/>
              <w:rPr>
                <w:sz w:val="22"/>
                <w:highlight w:val="none"/>
              </w:rPr>
            </w:pPr>
          </w:p>
        </w:tc>
        <w:tc>
          <w:tcPr>
            <w:tcW w:w="1200" w:type="dxa"/>
            <w:noWrap w:val="0"/>
            <w:vAlign w:val="center"/>
          </w:tcPr>
          <w:p>
            <w:pPr>
              <w:pStyle w:val="34"/>
              <w:jc w:val="center"/>
              <w:rPr>
                <w:rFonts w:ascii="Times New Roman"/>
                <w:sz w:val="22"/>
                <w:highlight w:val="none"/>
              </w:rPr>
            </w:pPr>
          </w:p>
        </w:tc>
        <w:tc>
          <w:tcPr>
            <w:tcW w:w="960" w:type="dxa"/>
            <w:noWrap w:val="0"/>
            <w:vAlign w:val="center"/>
          </w:tcPr>
          <w:p>
            <w:pPr>
              <w:pStyle w:val="34"/>
              <w:jc w:val="center"/>
              <w:rPr>
                <w:rFonts w:ascii="Times New Roman"/>
                <w:sz w:val="22"/>
                <w:highlight w:val="none"/>
              </w:rPr>
            </w:pPr>
          </w:p>
        </w:tc>
        <w:tc>
          <w:tcPr>
            <w:tcW w:w="1137" w:type="dxa"/>
            <w:noWrap w:val="0"/>
            <w:vAlign w:val="center"/>
          </w:tcPr>
          <w:p>
            <w:pPr>
              <w:pStyle w:val="34"/>
              <w:jc w:val="center"/>
              <w:rPr>
                <w:rFonts w:ascii="Times New Roman"/>
                <w:sz w:val="22"/>
                <w:highlight w:val="none"/>
              </w:rPr>
            </w:pPr>
          </w:p>
        </w:tc>
        <w:tc>
          <w:tcPr>
            <w:tcW w:w="1878" w:type="dxa"/>
            <w:noWrap w:val="0"/>
            <w:vAlign w:val="center"/>
          </w:tcPr>
          <w:p>
            <w:pPr>
              <w:pStyle w:val="34"/>
              <w:jc w:val="center"/>
              <w:rPr>
                <w:rFonts w:ascii="Times New Roman"/>
                <w:sz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0" w:hRule="atLeast"/>
        </w:trPr>
        <w:tc>
          <w:tcPr>
            <w:tcW w:w="1215" w:type="dxa"/>
            <w:noWrap w:val="0"/>
            <w:vAlign w:val="center"/>
          </w:tcPr>
          <w:p>
            <w:pPr>
              <w:pStyle w:val="34"/>
              <w:jc w:val="center"/>
              <w:rPr>
                <w:rFonts w:hint="eastAsia" w:ascii="Times New Roman"/>
                <w:sz w:val="22"/>
                <w:highlight w:val="none"/>
                <w:lang w:val="en-US"/>
              </w:rPr>
            </w:pPr>
          </w:p>
        </w:tc>
        <w:tc>
          <w:tcPr>
            <w:tcW w:w="1170" w:type="dxa"/>
            <w:noWrap w:val="0"/>
            <w:vAlign w:val="center"/>
          </w:tcPr>
          <w:p>
            <w:pPr>
              <w:pStyle w:val="34"/>
              <w:jc w:val="center"/>
              <w:rPr>
                <w:rFonts w:hint="eastAsia" w:ascii="Times New Roman"/>
                <w:sz w:val="22"/>
                <w:highlight w:val="none"/>
              </w:rPr>
            </w:pPr>
          </w:p>
        </w:tc>
        <w:tc>
          <w:tcPr>
            <w:tcW w:w="1215" w:type="dxa"/>
            <w:noWrap w:val="0"/>
            <w:vAlign w:val="center"/>
          </w:tcPr>
          <w:p>
            <w:pPr>
              <w:pStyle w:val="34"/>
              <w:jc w:val="center"/>
              <w:rPr>
                <w:rFonts w:ascii="Times New Roman"/>
                <w:sz w:val="22"/>
                <w:highlight w:val="none"/>
              </w:rPr>
            </w:pPr>
          </w:p>
        </w:tc>
        <w:tc>
          <w:tcPr>
            <w:tcW w:w="1230" w:type="dxa"/>
            <w:noWrap w:val="0"/>
            <w:vAlign w:val="center"/>
          </w:tcPr>
          <w:p>
            <w:pPr>
              <w:pStyle w:val="34"/>
              <w:jc w:val="center"/>
              <w:rPr>
                <w:rFonts w:ascii="Times New Roman"/>
                <w:sz w:val="22"/>
                <w:highlight w:val="none"/>
              </w:rPr>
            </w:pPr>
          </w:p>
        </w:tc>
        <w:tc>
          <w:tcPr>
            <w:tcW w:w="1200" w:type="dxa"/>
            <w:noWrap w:val="0"/>
            <w:vAlign w:val="center"/>
          </w:tcPr>
          <w:p>
            <w:pPr>
              <w:pStyle w:val="34"/>
              <w:jc w:val="center"/>
              <w:rPr>
                <w:rFonts w:ascii="Times New Roman"/>
                <w:sz w:val="22"/>
                <w:highlight w:val="none"/>
              </w:rPr>
            </w:pPr>
          </w:p>
        </w:tc>
        <w:tc>
          <w:tcPr>
            <w:tcW w:w="960" w:type="dxa"/>
            <w:noWrap w:val="0"/>
            <w:vAlign w:val="center"/>
          </w:tcPr>
          <w:p>
            <w:pPr>
              <w:pStyle w:val="34"/>
              <w:jc w:val="center"/>
              <w:rPr>
                <w:rFonts w:ascii="Times New Roman"/>
                <w:sz w:val="22"/>
                <w:highlight w:val="none"/>
              </w:rPr>
            </w:pPr>
          </w:p>
        </w:tc>
        <w:tc>
          <w:tcPr>
            <w:tcW w:w="1137" w:type="dxa"/>
            <w:noWrap w:val="0"/>
            <w:vAlign w:val="center"/>
          </w:tcPr>
          <w:p>
            <w:pPr>
              <w:pStyle w:val="34"/>
              <w:jc w:val="center"/>
              <w:rPr>
                <w:rFonts w:ascii="Times New Roman"/>
                <w:sz w:val="22"/>
                <w:highlight w:val="none"/>
              </w:rPr>
            </w:pPr>
          </w:p>
        </w:tc>
        <w:tc>
          <w:tcPr>
            <w:tcW w:w="1878" w:type="dxa"/>
            <w:noWrap w:val="0"/>
            <w:vAlign w:val="center"/>
          </w:tcPr>
          <w:p>
            <w:pPr>
              <w:pStyle w:val="34"/>
              <w:jc w:val="center"/>
              <w:rPr>
                <w:rFonts w:ascii="Times New Roman"/>
                <w:sz w:val="22"/>
                <w:highlight w:val="none"/>
              </w:rPr>
            </w:pPr>
          </w:p>
        </w:tc>
      </w:tr>
    </w:tbl>
    <w:p>
      <w:pPr>
        <w:pStyle w:val="12"/>
        <w:spacing w:before="66" w:line="398" w:lineRule="auto"/>
        <w:ind w:right="448" w:firstLine="240" w:firstLineChars="100"/>
        <w:rPr>
          <w:highlight w:val="none"/>
        </w:rPr>
      </w:pPr>
      <w:r>
        <w:rPr>
          <w:highlight w:val="none"/>
        </w:rPr>
        <w:t>注：本表后附所提供专业人员职称/职业资格证书复印件、社会保障部门出具并盖章的技术人员社保缴纳证明复印件。</w:t>
      </w:r>
    </w:p>
    <w:p>
      <w:pPr>
        <w:pStyle w:val="12"/>
        <w:rPr>
          <w:highlight w:val="none"/>
        </w:rPr>
      </w:pPr>
    </w:p>
    <w:p>
      <w:pPr>
        <w:pStyle w:val="12"/>
        <w:spacing w:before="11"/>
        <w:rPr>
          <w:sz w:val="32"/>
          <w:highlight w:val="none"/>
        </w:rPr>
      </w:pPr>
    </w:p>
    <w:p>
      <w:pPr>
        <w:pStyle w:val="12"/>
        <w:jc w:val="center"/>
        <w:rPr>
          <w:highlight w:val="none"/>
        </w:rPr>
      </w:pPr>
      <w:r>
        <w:rPr>
          <w:rFonts w:hint="eastAsia"/>
          <w:highlight w:val="none"/>
        </w:rPr>
        <w:t xml:space="preserve">                           </w:t>
      </w:r>
      <w:r>
        <w:rPr>
          <w:highlight w:val="none"/>
        </w:rPr>
        <w:t>供应商全称（公章）：</w:t>
      </w:r>
    </w:p>
    <w:p>
      <w:pPr>
        <w:pStyle w:val="12"/>
        <w:tabs>
          <w:tab w:val="left" w:pos="6965"/>
        </w:tabs>
        <w:spacing w:before="143" w:line="340" w:lineRule="auto"/>
        <w:ind w:right="958"/>
        <w:jc w:val="center"/>
        <w:rPr>
          <w:highlight w:val="none"/>
        </w:rPr>
      </w:pPr>
      <w:r>
        <w:rPr>
          <w:rFonts w:hint="eastAsia"/>
          <w:highlight w:val="none"/>
        </w:rPr>
        <w:t xml:space="preserve">                                  </w:t>
      </w:r>
      <w:r>
        <w:rPr>
          <w:rFonts w:hint="eastAsia" w:ascii="宋体" w:hAnsi="宋体" w:eastAsia="宋体" w:cs="宋体"/>
          <w:sz w:val="24"/>
          <w:highlight w:val="none"/>
        </w:rPr>
        <w:t>法定代表人或授权代理人</w:t>
      </w:r>
      <w:r>
        <w:rPr>
          <w:highlight w:val="none"/>
        </w:rPr>
        <w:t>（签字或盖章）：</w:t>
      </w:r>
    </w:p>
    <w:p>
      <w:pPr>
        <w:pStyle w:val="12"/>
        <w:tabs>
          <w:tab w:val="left" w:pos="6965"/>
        </w:tabs>
        <w:spacing w:before="143" w:line="340" w:lineRule="auto"/>
        <w:ind w:right="958"/>
        <w:jc w:val="center"/>
        <w:rPr>
          <w:highlight w:val="none"/>
        </w:rPr>
      </w:pPr>
      <w:r>
        <w:rPr>
          <w:rFonts w:hint="eastAsia"/>
          <w:highlight w:val="none"/>
        </w:rPr>
        <w:t xml:space="preserve">                       </w:t>
      </w:r>
      <w:r>
        <w:rPr>
          <w:highlight w:val="none"/>
        </w:rPr>
        <w:t>日</w:t>
      </w:r>
      <w:r>
        <w:rPr>
          <w:rFonts w:hint="eastAsia"/>
          <w:highlight w:val="none"/>
        </w:rPr>
        <w:t xml:space="preserve">  </w:t>
      </w:r>
      <w:r>
        <w:rPr>
          <w:highlight w:val="none"/>
        </w:rPr>
        <w:t>期：</w:t>
      </w:r>
    </w:p>
    <w:p>
      <w:pPr>
        <w:spacing w:line="360" w:lineRule="auto"/>
        <w:jc w:val="center"/>
        <w:rPr>
          <w:rFonts w:hint="eastAsia" w:asciiTheme="minorEastAsia" w:hAnsiTheme="minorEastAsia" w:eastAsiaTheme="minorEastAsia" w:cstheme="minorEastAsia"/>
          <w:b/>
          <w:bCs/>
          <w:sz w:val="24"/>
          <w:szCs w:val="24"/>
          <w:highlight w:val="none"/>
        </w:rPr>
      </w:pPr>
    </w:p>
    <w:p>
      <w:pPr>
        <w:spacing w:line="360" w:lineRule="auto"/>
        <w:jc w:val="center"/>
        <w:rPr>
          <w:rFonts w:hint="eastAsia" w:asciiTheme="minorEastAsia" w:hAnsiTheme="minorEastAsia" w:eastAsiaTheme="minorEastAsia" w:cstheme="minorEastAsia"/>
          <w:b/>
          <w:bCs/>
          <w:sz w:val="24"/>
          <w:szCs w:val="24"/>
          <w:highlight w:val="none"/>
        </w:rPr>
      </w:pPr>
    </w:p>
    <w:p>
      <w:pPr>
        <w:spacing w:line="360" w:lineRule="auto"/>
        <w:jc w:val="center"/>
        <w:rPr>
          <w:rFonts w:hint="eastAsia" w:asciiTheme="minorEastAsia" w:hAnsiTheme="minorEastAsia" w:eastAsiaTheme="minorEastAsia" w:cstheme="minorEastAsia"/>
          <w:b/>
          <w:bCs/>
          <w:sz w:val="24"/>
          <w:szCs w:val="24"/>
          <w:highlight w:val="none"/>
        </w:rPr>
      </w:pPr>
    </w:p>
    <w:p>
      <w:pPr>
        <w:spacing w:line="360" w:lineRule="auto"/>
        <w:jc w:val="center"/>
        <w:rPr>
          <w:rFonts w:hint="eastAsia" w:asciiTheme="minorEastAsia" w:hAnsiTheme="minorEastAsia" w:eastAsiaTheme="minorEastAsia" w:cstheme="minorEastAsia"/>
          <w:b/>
          <w:bCs/>
          <w:sz w:val="24"/>
          <w:szCs w:val="24"/>
          <w:highlight w:val="none"/>
        </w:rPr>
      </w:pPr>
    </w:p>
    <w:p>
      <w:pPr>
        <w:spacing w:line="360" w:lineRule="auto"/>
        <w:jc w:val="center"/>
        <w:rPr>
          <w:rFonts w:hint="eastAsia" w:asciiTheme="minorEastAsia" w:hAnsiTheme="minorEastAsia" w:eastAsiaTheme="minorEastAsia" w:cstheme="minorEastAsia"/>
          <w:b/>
          <w:bCs/>
          <w:sz w:val="24"/>
          <w:szCs w:val="24"/>
          <w:highlight w:val="none"/>
        </w:rPr>
      </w:pPr>
    </w:p>
    <w:p>
      <w:pPr>
        <w:spacing w:line="360" w:lineRule="auto"/>
        <w:jc w:val="center"/>
        <w:rPr>
          <w:rFonts w:hint="eastAsia" w:asciiTheme="minorEastAsia" w:hAnsiTheme="minorEastAsia" w:eastAsiaTheme="minorEastAsia" w:cstheme="minorEastAsia"/>
          <w:b/>
          <w:bCs/>
          <w:sz w:val="24"/>
          <w:szCs w:val="24"/>
          <w:highlight w:val="none"/>
        </w:rPr>
      </w:pPr>
    </w:p>
    <w:p>
      <w:pPr>
        <w:spacing w:line="360" w:lineRule="auto"/>
        <w:jc w:val="center"/>
        <w:rPr>
          <w:rFonts w:hint="eastAsia" w:asciiTheme="minorEastAsia" w:hAnsiTheme="minorEastAsia" w:eastAsiaTheme="minorEastAsia" w:cstheme="minorEastAsia"/>
          <w:b/>
          <w:bCs/>
          <w:sz w:val="24"/>
          <w:szCs w:val="24"/>
          <w:highlight w:val="none"/>
        </w:rPr>
      </w:pPr>
    </w:p>
    <w:p>
      <w:pPr>
        <w:numPr>
          <w:ilvl w:val="0"/>
          <w:numId w:val="0"/>
        </w:numPr>
        <w:spacing w:before="66"/>
        <w:ind w:leftChars="0" w:right="92" w:rightChars="0"/>
        <w:jc w:val="center"/>
        <w:outlineLvl w:val="9"/>
        <w:rPr>
          <w:rFonts w:hint="eastAsia" w:ascii="Times New Roman" w:hAnsi="Times New Roman" w:cs="Times New Roman"/>
          <w:b/>
          <w:bCs/>
          <w:sz w:val="32"/>
          <w:szCs w:val="32"/>
          <w:highlight w:val="none"/>
          <w:lang w:val="en-US" w:eastAsia="zh-CN"/>
        </w:rPr>
      </w:pPr>
    </w:p>
    <w:p>
      <w:pPr>
        <w:numPr>
          <w:ilvl w:val="0"/>
          <w:numId w:val="0"/>
        </w:numPr>
        <w:spacing w:before="66"/>
        <w:ind w:leftChars="0" w:right="92" w:rightChars="0"/>
        <w:jc w:val="center"/>
        <w:outlineLvl w:val="9"/>
        <w:rPr>
          <w:rFonts w:hint="eastAsia" w:ascii="Times New Roman" w:hAnsi="Times New Roman" w:cs="Times New Roman"/>
          <w:b/>
          <w:bCs/>
          <w:sz w:val="32"/>
          <w:szCs w:val="32"/>
          <w:highlight w:val="none"/>
          <w:lang w:val="en-US" w:eastAsia="zh-CN"/>
        </w:rPr>
      </w:pPr>
    </w:p>
    <w:p>
      <w:pPr>
        <w:numPr>
          <w:ilvl w:val="0"/>
          <w:numId w:val="0"/>
        </w:numPr>
        <w:spacing w:before="66"/>
        <w:ind w:leftChars="0" w:right="92" w:rightChars="0"/>
        <w:jc w:val="center"/>
        <w:outlineLvl w:val="9"/>
        <w:rPr>
          <w:rFonts w:hint="eastAsia" w:ascii="Times New Roman" w:hAnsi="Times New Roman" w:cs="Times New Roman"/>
          <w:b/>
          <w:bCs/>
          <w:sz w:val="32"/>
          <w:szCs w:val="32"/>
          <w:highlight w:val="none"/>
        </w:rPr>
      </w:pPr>
      <w:r>
        <w:rPr>
          <w:rFonts w:hint="eastAsia" w:ascii="Times New Roman" w:hAnsi="Times New Roman" w:cs="Times New Roman"/>
          <w:b/>
          <w:bCs/>
          <w:sz w:val="32"/>
          <w:szCs w:val="32"/>
          <w:highlight w:val="none"/>
          <w:lang w:val="en-US" w:eastAsia="zh-CN"/>
        </w:rPr>
        <w:t>七 、</w:t>
      </w:r>
      <w:r>
        <w:rPr>
          <w:rFonts w:hint="eastAsia" w:ascii="Times New Roman" w:hAnsi="Times New Roman" w:cs="Times New Roman"/>
          <w:b/>
          <w:bCs/>
          <w:sz w:val="32"/>
          <w:szCs w:val="32"/>
          <w:highlight w:val="none"/>
        </w:rPr>
        <w:t>业绩一览表</w:t>
      </w:r>
    </w:p>
    <w:p>
      <w:pPr>
        <w:pStyle w:val="25"/>
        <w:numPr>
          <w:ilvl w:val="0"/>
          <w:numId w:val="0"/>
        </w:numPr>
        <w:ind w:leftChars="0"/>
        <w:rPr>
          <w:highlight w:val="none"/>
        </w:rPr>
      </w:pP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1224"/>
        <w:gridCol w:w="1275"/>
        <w:gridCol w:w="1275"/>
        <w:gridCol w:w="1758"/>
        <w:gridCol w:w="1674"/>
        <w:gridCol w:w="1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tblHeader/>
          <w:jc w:val="center"/>
        </w:trPr>
        <w:tc>
          <w:tcPr>
            <w:tcW w:w="5000" w:type="pct"/>
            <w:gridSpan w:val="7"/>
          </w:tcPr>
          <w:p>
            <w:pPr>
              <w:tabs>
                <w:tab w:val="left" w:pos="432"/>
              </w:tabs>
              <w:spacing w:before="120" w:beforeLines="50" w:after="120" w:afterLines="50" w:line="480" w:lineRule="auto"/>
              <w:ind w:left="432" w:hanging="432"/>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投标人</w:t>
            </w:r>
            <w:r>
              <w:rPr>
                <w:rFonts w:hint="eastAsia" w:cs="仿宋_GB2312" w:asciiTheme="minorEastAsia" w:hAnsiTheme="minorEastAsia" w:eastAsiaTheme="minorEastAsia"/>
                <w:sz w:val="24"/>
                <w:szCs w:val="24"/>
                <w:highlight w:val="none"/>
              </w:rPr>
              <w:t>自</w:t>
            </w:r>
            <w:r>
              <w:rPr>
                <w:rFonts w:hint="eastAsia" w:cs="仿宋_GB2312" w:asciiTheme="minorEastAsia" w:hAnsiTheme="minorEastAsia" w:eastAsiaTheme="minorEastAsia"/>
                <w:sz w:val="24"/>
                <w:szCs w:val="24"/>
                <w:highlight w:val="none"/>
                <w:u w:val="single"/>
              </w:rPr>
              <w:t xml:space="preserve"> 201</w:t>
            </w:r>
            <w:r>
              <w:rPr>
                <w:rFonts w:hint="eastAsia" w:cs="仿宋_GB2312" w:asciiTheme="minorEastAsia" w:hAnsiTheme="minorEastAsia" w:eastAsiaTheme="minorEastAsia"/>
                <w:sz w:val="24"/>
                <w:szCs w:val="24"/>
                <w:highlight w:val="none"/>
                <w:u w:val="single"/>
                <w:lang w:val="en-US" w:eastAsia="zh-CN"/>
              </w:rPr>
              <w:t>9</w:t>
            </w:r>
            <w:r>
              <w:rPr>
                <w:rFonts w:hint="eastAsia" w:cs="仿宋_GB2312" w:asciiTheme="minorEastAsia" w:hAnsiTheme="minorEastAsia" w:eastAsiaTheme="minorEastAsia"/>
                <w:sz w:val="24"/>
                <w:szCs w:val="24"/>
                <w:highlight w:val="none"/>
              </w:rPr>
              <w:t>年</w:t>
            </w:r>
            <w:r>
              <w:rPr>
                <w:rFonts w:hint="eastAsia" w:cs="仿宋_GB2312" w:asciiTheme="minorEastAsia" w:hAnsiTheme="minorEastAsia" w:eastAsiaTheme="minorEastAsia"/>
                <w:sz w:val="24"/>
                <w:szCs w:val="24"/>
                <w:highlight w:val="none"/>
                <w:u w:val="single"/>
              </w:rPr>
              <w:t xml:space="preserve"> 1 </w:t>
            </w:r>
            <w:r>
              <w:rPr>
                <w:rFonts w:hint="eastAsia" w:cs="仿宋_GB2312" w:asciiTheme="minorEastAsia" w:hAnsiTheme="minorEastAsia" w:eastAsiaTheme="minorEastAsia"/>
                <w:sz w:val="24"/>
                <w:szCs w:val="24"/>
                <w:highlight w:val="none"/>
              </w:rPr>
              <w:t>月</w:t>
            </w:r>
            <w:r>
              <w:rPr>
                <w:rFonts w:hint="eastAsia" w:cs="仿宋_GB2312" w:asciiTheme="minorEastAsia" w:hAnsiTheme="minorEastAsia" w:eastAsiaTheme="minorEastAsia"/>
                <w:sz w:val="24"/>
                <w:szCs w:val="24"/>
                <w:highlight w:val="none"/>
                <w:u w:val="single"/>
              </w:rPr>
              <w:t xml:space="preserve"> 1 </w:t>
            </w:r>
            <w:r>
              <w:rPr>
                <w:rFonts w:hint="eastAsia" w:cs="仿宋_GB2312" w:asciiTheme="minorEastAsia" w:hAnsiTheme="minorEastAsia" w:eastAsiaTheme="minorEastAsia"/>
                <w:sz w:val="24"/>
                <w:szCs w:val="24"/>
                <w:highlight w:val="none"/>
              </w:rPr>
              <w:t>日至</w:t>
            </w:r>
            <w:r>
              <w:rPr>
                <w:rFonts w:hint="eastAsia" w:cs="仿宋_GB2312" w:asciiTheme="minorEastAsia" w:hAnsiTheme="minorEastAsia" w:eastAsiaTheme="minorEastAsia"/>
                <w:sz w:val="24"/>
                <w:szCs w:val="24"/>
                <w:highlight w:val="none"/>
                <w:u w:val="single"/>
              </w:rPr>
              <w:t>今</w:t>
            </w:r>
            <w:r>
              <w:rPr>
                <w:rFonts w:hint="eastAsia" w:asciiTheme="minorEastAsia" w:hAnsiTheme="minorEastAsia" w:eastAsiaTheme="minorEastAsia"/>
                <w:sz w:val="24"/>
                <w:szCs w:val="24"/>
                <w:highlight w:val="none"/>
              </w:rPr>
              <w:t>承担过类似工程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blHeader/>
          <w:jc w:val="center"/>
        </w:trPr>
        <w:tc>
          <w:tcPr>
            <w:tcW w:w="461" w:type="pct"/>
          </w:tcPr>
          <w:p>
            <w:pPr>
              <w:tabs>
                <w:tab w:val="left" w:pos="432"/>
              </w:tabs>
              <w:spacing w:before="120" w:beforeLines="50" w:after="120" w:afterLines="50" w:line="480" w:lineRule="auto"/>
              <w:ind w:left="432" w:hanging="432"/>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序号</w:t>
            </w:r>
          </w:p>
        </w:tc>
        <w:tc>
          <w:tcPr>
            <w:tcW w:w="636" w:type="pct"/>
          </w:tcPr>
          <w:p>
            <w:pPr>
              <w:tabs>
                <w:tab w:val="left" w:pos="432"/>
              </w:tabs>
              <w:spacing w:before="120" w:beforeLines="50" w:after="120" w:afterLines="50" w:line="480" w:lineRule="auto"/>
              <w:ind w:left="432" w:hanging="432"/>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工程名称</w:t>
            </w:r>
          </w:p>
        </w:tc>
        <w:tc>
          <w:tcPr>
            <w:tcW w:w="662" w:type="pct"/>
          </w:tcPr>
          <w:p>
            <w:pPr>
              <w:tabs>
                <w:tab w:val="left" w:pos="432"/>
              </w:tabs>
              <w:spacing w:before="120" w:beforeLines="50" w:after="120" w:afterLines="50" w:line="480" w:lineRule="auto"/>
              <w:ind w:left="432" w:hanging="432"/>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建设单位</w:t>
            </w:r>
          </w:p>
        </w:tc>
        <w:tc>
          <w:tcPr>
            <w:tcW w:w="662" w:type="pct"/>
          </w:tcPr>
          <w:p>
            <w:pPr>
              <w:tabs>
                <w:tab w:val="left" w:pos="432"/>
              </w:tabs>
              <w:spacing w:before="120" w:beforeLines="50" w:after="120" w:afterLines="50" w:line="480" w:lineRule="auto"/>
              <w:ind w:left="432" w:hanging="432"/>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建筑面积</w:t>
            </w:r>
          </w:p>
        </w:tc>
        <w:tc>
          <w:tcPr>
            <w:tcW w:w="913" w:type="pct"/>
          </w:tcPr>
          <w:p>
            <w:pPr>
              <w:tabs>
                <w:tab w:val="left" w:pos="432"/>
              </w:tabs>
              <w:spacing w:before="120" w:beforeLines="50" w:after="120" w:afterLines="50" w:line="480" w:lineRule="auto"/>
              <w:ind w:left="432" w:hanging="432"/>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合同额</w:t>
            </w:r>
          </w:p>
        </w:tc>
        <w:tc>
          <w:tcPr>
            <w:tcW w:w="869" w:type="pct"/>
          </w:tcPr>
          <w:p>
            <w:pPr>
              <w:tabs>
                <w:tab w:val="left" w:pos="432"/>
              </w:tabs>
              <w:spacing w:before="120" w:beforeLines="50" w:after="120" w:afterLines="50" w:line="480" w:lineRule="auto"/>
              <w:ind w:left="432" w:hanging="432"/>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合同签订日期</w:t>
            </w:r>
          </w:p>
        </w:tc>
        <w:tc>
          <w:tcPr>
            <w:tcW w:w="794" w:type="pct"/>
          </w:tcPr>
          <w:p>
            <w:pPr>
              <w:tabs>
                <w:tab w:val="left" w:pos="432"/>
              </w:tabs>
              <w:spacing w:before="120" w:beforeLines="50" w:after="120" w:afterLines="50" w:line="480" w:lineRule="auto"/>
              <w:ind w:left="432" w:hanging="432"/>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竣工日期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blHeader/>
          <w:jc w:val="center"/>
        </w:trPr>
        <w:tc>
          <w:tcPr>
            <w:tcW w:w="461" w:type="pct"/>
          </w:tcPr>
          <w:p>
            <w:pPr>
              <w:tabs>
                <w:tab w:val="left" w:pos="432"/>
              </w:tabs>
              <w:spacing w:before="120" w:beforeLines="50" w:after="120" w:afterLines="50" w:line="480" w:lineRule="auto"/>
              <w:ind w:left="432" w:hanging="432"/>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1</w:t>
            </w:r>
          </w:p>
        </w:tc>
        <w:tc>
          <w:tcPr>
            <w:tcW w:w="636" w:type="pct"/>
          </w:tcPr>
          <w:p>
            <w:pPr>
              <w:tabs>
                <w:tab w:val="left" w:pos="432"/>
              </w:tabs>
              <w:spacing w:before="120" w:beforeLines="50" w:after="120" w:afterLines="50" w:line="480" w:lineRule="auto"/>
              <w:ind w:left="432" w:hanging="432"/>
              <w:jc w:val="center"/>
              <w:rPr>
                <w:rFonts w:asciiTheme="minorEastAsia" w:hAnsiTheme="minorEastAsia" w:eastAsiaTheme="minorEastAsia"/>
                <w:sz w:val="24"/>
                <w:szCs w:val="24"/>
                <w:highlight w:val="none"/>
              </w:rPr>
            </w:pPr>
          </w:p>
        </w:tc>
        <w:tc>
          <w:tcPr>
            <w:tcW w:w="662" w:type="pct"/>
          </w:tcPr>
          <w:p>
            <w:pPr>
              <w:tabs>
                <w:tab w:val="left" w:pos="432"/>
              </w:tabs>
              <w:spacing w:before="120" w:beforeLines="50" w:after="120" w:afterLines="50" w:line="480" w:lineRule="auto"/>
              <w:ind w:left="432" w:hanging="432"/>
              <w:jc w:val="center"/>
              <w:rPr>
                <w:rFonts w:asciiTheme="minorEastAsia" w:hAnsiTheme="minorEastAsia" w:eastAsiaTheme="minorEastAsia"/>
                <w:sz w:val="24"/>
                <w:szCs w:val="24"/>
                <w:highlight w:val="none"/>
              </w:rPr>
            </w:pPr>
          </w:p>
        </w:tc>
        <w:tc>
          <w:tcPr>
            <w:tcW w:w="662" w:type="pct"/>
          </w:tcPr>
          <w:p>
            <w:pPr>
              <w:tabs>
                <w:tab w:val="left" w:pos="432"/>
              </w:tabs>
              <w:spacing w:before="120" w:beforeLines="50" w:after="120" w:afterLines="50" w:line="480" w:lineRule="auto"/>
              <w:ind w:left="432" w:hanging="432"/>
              <w:jc w:val="center"/>
              <w:rPr>
                <w:rFonts w:asciiTheme="minorEastAsia" w:hAnsiTheme="minorEastAsia" w:eastAsiaTheme="minorEastAsia"/>
                <w:sz w:val="24"/>
                <w:szCs w:val="24"/>
                <w:highlight w:val="none"/>
              </w:rPr>
            </w:pPr>
          </w:p>
        </w:tc>
        <w:tc>
          <w:tcPr>
            <w:tcW w:w="913" w:type="pct"/>
          </w:tcPr>
          <w:p>
            <w:pPr>
              <w:tabs>
                <w:tab w:val="left" w:pos="432"/>
              </w:tabs>
              <w:spacing w:before="120" w:beforeLines="50" w:after="120" w:afterLines="50" w:line="480" w:lineRule="auto"/>
              <w:ind w:left="432" w:hanging="432"/>
              <w:jc w:val="center"/>
              <w:rPr>
                <w:rFonts w:asciiTheme="minorEastAsia" w:hAnsiTheme="minorEastAsia" w:eastAsiaTheme="minorEastAsia"/>
                <w:sz w:val="24"/>
                <w:szCs w:val="24"/>
                <w:highlight w:val="none"/>
              </w:rPr>
            </w:pPr>
          </w:p>
        </w:tc>
        <w:tc>
          <w:tcPr>
            <w:tcW w:w="869" w:type="pct"/>
          </w:tcPr>
          <w:p>
            <w:pPr>
              <w:tabs>
                <w:tab w:val="left" w:pos="432"/>
              </w:tabs>
              <w:spacing w:before="120" w:beforeLines="50" w:after="120" w:afterLines="50" w:line="480" w:lineRule="auto"/>
              <w:ind w:left="432" w:hanging="432"/>
              <w:jc w:val="center"/>
              <w:rPr>
                <w:rFonts w:asciiTheme="minorEastAsia" w:hAnsiTheme="minorEastAsia" w:eastAsiaTheme="minorEastAsia"/>
                <w:sz w:val="24"/>
                <w:szCs w:val="24"/>
                <w:highlight w:val="none"/>
              </w:rPr>
            </w:pPr>
          </w:p>
        </w:tc>
        <w:tc>
          <w:tcPr>
            <w:tcW w:w="794" w:type="pct"/>
          </w:tcPr>
          <w:p>
            <w:pPr>
              <w:tabs>
                <w:tab w:val="left" w:pos="432"/>
              </w:tabs>
              <w:spacing w:before="120" w:beforeLines="50" w:after="120" w:afterLines="50" w:line="480" w:lineRule="auto"/>
              <w:ind w:left="432" w:hanging="432"/>
              <w:jc w:val="center"/>
              <w:rPr>
                <w:rFonts w:asciiTheme="minorEastAsia" w:hAnsiTheme="minorEastAsia" w:eastAsia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blHeader/>
          <w:jc w:val="center"/>
        </w:trPr>
        <w:tc>
          <w:tcPr>
            <w:tcW w:w="461" w:type="pct"/>
          </w:tcPr>
          <w:p>
            <w:pPr>
              <w:tabs>
                <w:tab w:val="left" w:pos="432"/>
              </w:tabs>
              <w:spacing w:before="120" w:beforeLines="50" w:after="120" w:afterLines="50" w:line="480" w:lineRule="auto"/>
              <w:ind w:left="432" w:hanging="432"/>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2</w:t>
            </w:r>
          </w:p>
        </w:tc>
        <w:tc>
          <w:tcPr>
            <w:tcW w:w="636" w:type="pct"/>
          </w:tcPr>
          <w:p>
            <w:pPr>
              <w:tabs>
                <w:tab w:val="left" w:pos="432"/>
              </w:tabs>
              <w:spacing w:before="120" w:beforeLines="50" w:after="120" w:afterLines="50" w:line="480" w:lineRule="auto"/>
              <w:ind w:left="432" w:hanging="432"/>
              <w:jc w:val="center"/>
              <w:rPr>
                <w:rFonts w:asciiTheme="minorEastAsia" w:hAnsiTheme="minorEastAsia" w:eastAsiaTheme="minorEastAsia"/>
                <w:sz w:val="24"/>
                <w:szCs w:val="24"/>
                <w:highlight w:val="none"/>
              </w:rPr>
            </w:pPr>
          </w:p>
        </w:tc>
        <w:tc>
          <w:tcPr>
            <w:tcW w:w="662" w:type="pct"/>
          </w:tcPr>
          <w:p>
            <w:pPr>
              <w:tabs>
                <w:tab w:val="left" w:pos="432"/>
              </w:tabs>
              <w:spacing w:before="120" w:beforeLines="50" w:after="120" w:afterLines="50" w:line="480" w:lineRule="auto"/>
              <w:ind w:left="432" w:hanging="432"/>
              <w:jc w:val="center"/>
              <w:rPr>
                <w:rFonts w:asciiTheme="minorEastAsia" w:hAnsiTheme="minorEastAsia" w:eastAsiaTheme="minorEastAsia"/>
                <w:sz w:val="24"/>
                <w:szCs w:val="24"/>
                <w:highlight w:val="none"/>
              </w:rPr>
            </w:pPr>
          </w:p>
        </w:tc>
        <w:tc>
          <w:tcPr>
            <w:tcW w:w="662" w:type="pct"/>
          </w:tcPr>
          <w:p>
            <w:pPr>
              <w:tabs>
                <w:tab w:val="left" w:pos="432"/>
              </w:tabs>
              <w:spacing w:before="120" w:beforeLines="50" w:after="120" w:afterLines="50" w:line="480" w:lineRule="auto"/>
              <w:ind w:left="432" w:hanging="432"/>
              <w:jc w:val="center"/>
              <w:rPr>
                <w:rFonts w:asciiTheme="minorEastAsia" w:hAnsiTheme="minorEastAsia" w:eastAsiaTheme="minorEastAsia"/>
                <w:sz w:val="24"/>
                <w:szCs w:val="24"/>
                <w:highlight w:val="none"/>
              </w:rPr>
            </w:pPr>
          </w:p>
        </w:tc>
        <w:tc>
          <w:tcPr>
            <w:tcW w:w="913" w:type="pct"/>
          </w:tcPr>
          <w:p>
            <w:pPr>
              <w:tabs>
                <w:tab w:val="left" w:pos="432"/>
              </w:tabs>
              <w:spacing w:before="120" w:beforeLines="50" w:after="120" w:afterLines="50" w:line="480" w:lineRule="auto"/>
              <w:ind w:left="432" w:hanging="432"/>
              <w:jc w:val="center"/>
              <w:rPr>
                <w:rFonts w:asciiTheme="minorEastAsia" w:hAnsiTheme="minorEastAsia" w:eastAsiaTheme="minorEastAsia"/>
                <w:sz w:val="24"/>
                <w:szCs w:val="24"/>
                <w:highlight w:val="none"/>
              </w:rPr>
            </w:pPr>
          </w:p>
        </w:tc>
        <w:tc>
          <w:tcPr>
            <w:tcW w:w="869" w:type="pct"/>
          </w:tcPr>
          <w:p>
            <w:pPr>
              <w:tabs>
                <w:tab w:val="left" w:pos="432"/>
              </w:tabs>
              <w:spacing w:before="120" w:beforeLines="50" w:after="120" w:afterLines="50" w:line="480" w:lineRule="auto"/>
              <w:ind w:left="432" w:hanging="432"/>
              <w:jc w:val="center"/>
              <w:rPr>
                <w:rFonts w:asciiTheme="minorEastAsia" w:hAnsiTheme="minorEastAsia" w:eastAsiaTheme="minorEastAsia"/>
                <w:sz w:val="24"/>
                <w:szCs w:val="24"/>
                <w:highlight w:val="none"/>
              </w:rPr>
            </w:pPr>
          </w:p>
        </w:tc>
        <w:tc>
          <w:tcPr>
            <w:tcW w:w="794" w:type="pct"/>
          </w:tcPr>
          <w:p>
            <w:pPr>
              <w:tabs>
                <w:tab w:val="left" w:pos="432"/>
              </w:tabs>
              <w:spacing w:before="120" w:beforeLines="50" w:after="120" w:afterLines="50" w:line="480" w:lineRule="auto"/>
              <w:ind w:left="432" w:hanging="432"/>
              <w:jc w:val="center"/>
              <w:rPr>
                <w:rFonts w:asciiTheme="minorEastAsia" w:hAnsiTheme="minorEastAsia" w:eastAsia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blHeader/>
          <w:jc w:val="center"/>
        </w:trPr>
        <w:tc>
          <w:tcPr>
            <w:tcW w:w="461" w:type="pct"/>
          </w:tcPr>
          <w:p>
            <w:pPr>
              <w:tabs>
                <w:tab w:val="left" w:pos="432"/>
              </w:tabs>
              <w:spacing w:before="120" w:beforeLines="50" w:after="120" w:afterLines="50" w:line="480" w:lineRule="auto"/>
              <w:ind w:left="432" w:hanging="432"/>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w:t>
            </w:r>
          </w:p>
        </w:tc>
        <w:tc>
          <w:tcPr>
            <w:tcW w:w="636" w:type="pct"/>
          </w:tcPr>
          <w:p>
            <w:pPr>
              <w:tabs>
                <w:tab w:val="left" w:pos="432"/>
              </w:tabs>
              <w:spacing w:before="120" w:beforeLines="50" w:after="120" w:afterLines="50" w:line="480" w:lineRule="auto"/>
              <w:ind w:left="432" w:hanging="432"/>
              <w:jc w:val="center"/>
              <w:rPr>
                <w:rFonts w:asciiTheme="minorEastAsia" w:hAnsiTheme="minorEastAsia" w:eastAsiaTheme="minorEastAsia"/>
                <w:sz w:val="24"/>
                <w:szCs w:val="24"/>
                <w:highlight w:val="none"/>
              </w:rPr>
            </w:pPr>
          </w:p>
        </w:tc>
        <w:tc>
          <w:tcPr>
            <w:tcW w:w="662" w:type="pct"/>
          </w:tcPr>
          <w:p>
            <w:pPr>
              <w:tabs>
                <w:tab w:val="left" w:pos="432"/>
              </w:tabs>
              <w:spacing w:before="120" w:beforeLines="50" w:after="120" w:afterLines="50" w:line="480" w:lineRule="auto"/>
              <w:ind w:left="432" w:hanging="432"/>
              <w:jc w:val="center"/>
              <w:rPr>
                <w:rFonts w:asciiTheme="minorEastAsia" w:hAnsiTheme="minorEastAsia" w:eastAsiaTheme="minorEastAsia"/>
                <w:sz w:val="24"/>
                <w:szCs w:val="24"/>
                <w:highlight w:val="none"/>
              </w:rPr>
            </w:pPr>
          </w:p>
        </w:tc>
        <w:tc>
          <w:tcPr>
            <w:tcW w:w="662" w:type="pct"/>
          </w:tcPr>
          <w:p>
            <w:pPr>
              <w:tabs>
                <w:tab w:val="left" w:pos="432"/>
              </w:tabs>
              <w:spacing w:before="120" w:beforeLines="50" w:after="120" w:afterLines="50" w:line="480" w:lineRule="auto"/>
              <w:ind w:left="432" w:hanging="432"/>
              <w:jc w:val="center"/>
              <w:rPr>
                <w:rFonts w:asciiTheme="minorEastAsia" w:hAnsiTheme="minorEastAsia" w:eastAsiaTheme="minorEastAsia"/>
                <w:sz w:val="24"/>
                <w:szCs w:val="24"/>
                <w:highlight w:val="none"/>
              </w:rPr>
            </w:pPr>
          </w:p>
        </w:tc>
        <w:tc>
          <w:tcPr>
            <w:tcW w:w="913" w:type="pct"/>
          </w:tcPr>
          <w:p>
            <w:pPr>
              <w:tabs>
                <w:tab w:val="left" w:pos="432"/>
              </w:tabs>
              <w:spacing w:before="120" w:beforeLines="50" w:after="120" w:afterLines="50" w:line="480" w:lineRule="auto"/>
              <w:ind w:left="432" w:hanging="432"/>
              <w:jc w:val="center"/>
              <w:rPr>
                <w:rFonts w:asciiTheme="minorEastAsia" w:hAnsiTheme="minorEastAsia" w:eastAsiaTheme="minorEastAsia"/>
                <w:sz w:val="24"/>
                <w:szCs w:val="24"/>
                <w:highlight w:val="none"/>
              </w:rPr>
            </w:pPr>
          </w:p>
        </w:tc>
        <w:tc>
          <w:tcPr>
            <w:tcW w:w="869" w:type="pct"/>
          </w:tcPr>
          <w:p>
            <w:pPr>
              <w:tabs>
                <w:tab w:val="left" w:pos="432"/>
              </w:tabs>
              <w:spacing w:before="120" w:beforeLines="50" w:after="120" w:afterLines="50" w:line="480" w:lineRule="auto"/>
              <w:ind w:left="432" w:hanging="432"/>
              <w:jc w:val="center"/>
              <w:rPr>
                <w:rFonts w:asciiTheme="minorEastAsia" w:hAnsiTheme="minorEastAsia" w:eastAsiaTheme="minorEastAsia"/>
                <w:sz w:val="24"/>
                <w:szCs w:val="24"/>
                <w:highlight w:val="none"/>
              </w:rPr>
            </w:pPr>
          </w:p>
        </w:tc>
        <w:tc>
          <w:tcPr>
            <w:tcW w:w="794" w:type="pct"/>
          </w:tcPr>
          <w:p>
            <w:pPr>
              <w:tabs>
                <w:tab w:val="left" w:pos="432"/>
              </w:tabs>
              <w:spacing w:before="120" w:beforeLines="50" w:after="120" w:afterLines="50" w:line="480" w:lineRule="auto"/>
              <w:ind w:left="432" w:hanging="432"/>
              <w:jc w:val="center"/>
              <w:rPr>
                <w:rFonts w:asciiTheme="minorEastAsia" w:hAnsiTheme="minorEastAsia" w:eastAsia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blHeader/>
          <w:jc w:val="center"/>
        </w:trPr>
        <w:tc>
          <w:tcPr>
            <w:tcW w:w="461" w:type="pct"/>
          </w:tcPr>
          <w:p>
            <w:pPr>
              <w:tabs>
                <w:tab w:val="left" w:pos="432"/>
              </w:tabs>
              <w:spacing w:before="120" w:beforeLines="50" w:after="120" w:afterLines="50" w:line="480" w:lineRule="auto"/>
              <w:ind w:left="432" w:hanging="432"/>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p>
        </w:tc>
        <w:tc>
          <w:tcPr>
            <w:tcW w:w="636" w:type="pct"/>
          </w:tcPr>
          <w:p>
            <w:pPr>
              <w:tabs>
                <w:tab w:val="left" w:pos="432"/>
              </w:tabs>
              <w:spacing w:before="120" w:beforeLines="50" w:after="120" w:afterLines="50" w:line="480" w:lineRule="auto"/>
              <w:ind w:left="432" w:hanging="432"/>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p>
        </w:tc>
        <w:tc>
          <w:tcPr>
            <w:tcW w:w="662" w:type="pct"/>
          </w:tcPr>
          <w:p>
            <w:pPr>
              <w:tabs>
                <w:tab w:val="left" w:pos="432"/>
              </w:tabs>
              <w:spacing w:before="120" w:beforeLines="50" w:after="120" w:afterLines="50" w:line="480" w:lineRule="auto"/>
              <w:ind w:left="432" w:hanging="432"/>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p>
        </w:tc>
        <w:tc>
          <w:tcPr>
            <w:tcW w:w="662" w:type="pct"/>
          </w:tcPr>
          <w:p>
            <w:pPr>
              <w:tabs>
                <w:tab w:val="left" w:pos="432"/>
              </w:tabs>
              <w:spacing w:before="120" w:beforeLines="50" w:after="120" w:afterLines="50" w:line="480" w:lineRule="auto"/>
              <w:ind w:left="432" w:hanging="432"/>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p>
        </w:tc>
        <w:tc>
          <w:tcPr>
            <w:tcW w:w="913" w:type="pct"/>
          </w:tcPr>
          <w:p>
            <w:pPr>
              <w:tabs>
                <w:tab w:val="left" w:pos="432"/>
              </w:tabs>
              <w:spacing w:before="120" w:beforeLines="50" w:after="120" w:afterLines="50" w:line="480" w:lineRule="auto"/>
              <w:ind w:left="432" w:hanging="432"/>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p>
        </w:tc>
        <w:tc>
          <w:tcPr>
            <w:tcW w:w="869" w:type="pct"/>
          </w:tcPr>
          <w:p>
            <w:pPr>
              <w:tabs>
                <w:tab w:val="left" w:pos="432"/>
              </w:tabs>
              <w:spacing w:before="120" w:beforeLines="50" w:after="120" w:afterLines="50" w:line="480" w:lineRule="auto"/>
              <w:ind w:left="432" w:hanging="432"/>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p>
        </w:tc>
        <w:tc>
          <w:tcPr>
            <w:tcW w:w="794" w:type="pct"/>
          </w:tcPr>
          <w:p>
            <w:pPr>
              <w:tabs>
                <w:tab w:val="left" w:pos="432"/>
              </w:tabs>
              <w:spacing w:before="120" w:beforeLines="50" w:after="120" w:afterLines="50" w:line="480" w:lineRule="auto"/>
              <w:ind w:left="432" w:hanging="432"/>
              <w:jc w:val="center"/>
              <w:rPr>
                <w:rFonts w:asciiTheme="minorEastAsia" w:hAnsiTheme="minorEastAsia" w:eastAsiaTheme="minorEastAsia"/>
                <w:sz w:val="24"/>
                <w:szCs w:val="24"/>
                <w:highlight w:val="none"/>
              </w:rPr>
            </w:pPr>
          </w:p>
        </w:tc>
      </w:tr>
    </w:tbl>
    <w:p>
      <w:pPr>
        <w:ind w:firstLine="298" w:firstLineChars="149"/>
        <w:jc w:val="right"/>
        <w:rPr>
          <w:rFonts w:ascii="宋体" w:hAnsi="宋体"/>
          <w:szCs w:val="21"/>
          <w:highlight w:val="none"/>
        </w:rPr>
      </w:pPr>
      <w:r>
        <w:rPr>
          <w:rFonts w:hint="eastAsia" w:ascii="宋体" w:hAnsi="宋体"/>
          <w:szCs w:val="21"/>
          <w:highlight w:val="none"/>
        </w:rPr>
        <w:t xml:space="preserve">                     年      月    日</w:t>
      </w:r>
    </w:p>
    <w:p>
      <w:pPr>
        <w:pStyle w:val="12"/>
        <w:rPr>
          <w:rFonts w:asciiTheme="minorEastAsia" w:hAnsiTheme="minorEastAsia" w:eastAsiaTheme="minorEastAsia" w:cstheme="minorEastAsia"/>
          <w:sz w:val="21"/>
          <w:szCs w:val="21"/>
          <w:highlight w:val="none"/>
        </w:rPr>
      </w:pPr>
      <w:r>
        <w:rPr>
          <w:rFonts w:hint="eastAsia" w:hAnsi="宋体"/>
          <w:szCs w:val="21"/>
          <w:highlight w:val="none"/>
        </w:rPr>
        <w:t>注：标书中随本表后附相关合同业绩或中标通知书或竣工证明材料的原件扫描件</w:t>
      </w:r>
    </w:p>
    <w:p>
      <w:pPr>
        <w:bidi w:val="0"/>
        <w:rPr>
          <w:rFonts w:hint="eastAsia"/>
          <w:highlight w:val="none"/>
        </w:rPr>
      </w:pPr>
    </w:p>
    <w:p>
      <w:pPr>
        <w:bidi w:val="0"/>
        <w:rPr>
          <w:rFonts w:hint="eastAsia"/>
          <w:highlight w:val="none"/>
        </w:rPr>
      </w:pPr>
    </w:p>
    <w:p>
      <w:pPr>
        <w:bidi w:val="0"/>
        <w:rPr>
          <w:rFonts w:hint="eastAsia"/>
          <w:highlight w:val="none"/>
        </w:rPr>
      </w:pPr>
    </w:p>
    <w:p>
      <w:pPr>
        <w:bidi w:val="0"/>
        <w:rPr>
          <w:rFonts w:hint="eastAsia"/>
          <w:highlight w:val="none"/>
        </w:rPr>
      </w:pPr>
    </w:p>
    <w:p>
      <w:pPr>
        <w:pStyle w:val="5"/>
        <w:jc w:val="center"/>
        <w:rPr>
          <w:rFonts w:hint="eastAsia" w:asciiTheme="minorEastAsia" w:hAnsiTheme="minorEastAsia" w:eastAsiaTheme="minorEastAsia" w:cstheme="minorEastAsia"/>
          <w:spacing w:val="6"/>
          <w:kern w:val="0"/>
          <w:sz w:val="36"/>
          <w:szCs w:val="36"/>
          <w:highlight w:val="none"/>
        </w:rPr>
      </w:pPr>
    </w:p>
    <w:p>
      <w:pPr>
        <w:rPr>
          <w:rFonts w:hint="eastAsia" w:asciiTheme="minorEastAsia" w:hAnsiTheme="minorEastAsia" w:eastAsiaTheme="minorEastAsia" w:cstheme="minorEastAsia"/>
          <w:spacing w:val="6"/>
          <w:kern w:val="0"/>
          <w:sz w:val="36"/>
          <w:szCs w:val="36"/>
          <w:highlight w:val="none"/>
        </w:rPr>
      </w:pPr>
    </w:p>
    <w:p>
      <w:pPr>
        <w:pStyle w:val="25"/>
        <w:rPr>
          <w:rFonts w:hint="eastAsia" w:asciiTheme="minorEastAsia" w:hAnsiTheme="minorEastAsia" w:eastAsiaTheme="minorEastAsia" w:cstheme="minorEastAsia"/>
          <w:spacing w:val="6"/>
          <w:kern w:val="0"/>
          <w:sz w:val="36"/>
          <w:szCs w:val="36"/>
          <w:highlight w:val="none"/>
        </w:rPr>
      </w:pPr>
    </w:p>
    <w:p>
      <w:pPr>
        <w:rPr>
          <w:rFonts w:hint="eastAsia" w:asciiTheme="minorEastAsia" w:hAnsiTheme="minorEastAsia" w:eastAsiaTheme="minorEastAsia" w:cstheme="minorEastAsia"/>
          <w:spacing w:val="6"/>
          <w:kern w:val="0"/>
          <w:sz w:val="36"/>
          <w:szCs w:val="36"/>
          <w:highlight w:val="none"/>
        </w:rPr>
      </w:pPr>
    </w:p>
    <w:p>
      <w:pPr>
        <w:pStyle w:val="25"/>
        <w:rPr>
          <w:rFonts w:hint="eastAsia" w:asciiTheme="minorEastAsia" w:hAnsiTheme="minorEastAsia" w:eastAsiaTheme="minorEastAsia" w:cstheme="minorEastAsia"/>
          <w:spacing w:val="6"/>
          <w:kern w:val="0"/>
          <w:sz w:val="36"/>
          <w:szCs w:val="36"/>
          <w:highlight w:val="none"/>
        </w:rPr>
      </w:pPr>
    </w:p>
    <w:p>
      <w:pPr>
        <w:pStyle w:val="5"/>
        <w:jc w:val="center"/>
        <w:rPr>
          <w:rFonts w:hint="eastAsia" w:asciiTheme="minorEastAsia" w:hAnsiTheme="minorEastAsia" w:eastAsiaTheme="minorEastAsia" w:cstheme="minorEastAsia"/>
          <w:spacing w:val="6"/>
          <w:kern w:val="0"/>
          <w:sz w:val="36"/>
          <w:szCs w:val="36"/>
          <w:highlight w:val="none"/>
        </w:rPr>
      </w:pPr>
    </w:p>
    <w:p>
      <w:pPr>
        <w:rPr>
          <w:rFonts w:hint="eastAsia" w:asciiTheme="minorEastAsia" w:hAnsiTheme="minorEastAsia" w:eastAsiaTheme="minorEastAsia" w:cstheme="minorEastAsia"/>
          <w:spacing w:val="6"/>
          <w:kern w:val="0"/>
          <w:sz w:val="36"/>
          <w:szCs w:val="36"/>
          <w:highlight w:val="none"/>
        </w:rPr>
      </w:pPr>
    </w:p>
    <w:p>
      <w:pPr>
        <w:pStyle w:val="25"/>
        <w:rPr>
          <w:rFonts w:hint="eastAsia"/>
          <w:highlight w:val="none"/>
        </w:rPr>
      </w:pPr>
    </w:p>
    <w:p>
      <w:pPr>
        <w:pStyle w:val="5"/>
        <w:jc w:val="center"/>
        <w:rPr>
          <w:rFonts w:asciiTheme="minorEastAsia" w:hAnsiTheme="minorEastAsia" w:eastAsiaTheme="minorEastAsia" w:cstheme="minorEastAsia"/>
          <w:highlight w:val="none"/>
        </w:rPr>
      </w:pPr>
      <w:r>
        <w:rPr>
          <w:rFonts w:hint="eastAsia" w:asciiTheme="minorEastAsia" w:hAnsiTheme="minorEastAsia" w:eastAsiaTheme="minorEastAsia" w:cstheme="minorEastAsia"/>
          <w:spacing w:val="6"/>
          <w:kern w:val="0"/>
          <w:sz w:val="36"/>
          <w:szCs w:val="36"/>
          <w:highlight w:val="none"/>
        </w:rPr>
        <w:t>第七部分  资格审查部分</w:t>
      </w:r>
      <w:bookmarkEnd w:id="94"/>
      <w:bookmarkEnd w:id="95"/>
    </w:p>
    <w:bookmarkEnd w:id="96"/>
    <w:bookmarkEnd w:id="97"/>
    <w:bookmarkEnd w:id="98"/>
    <w:p>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注：有关证明供应商法律地位的原始文件副本复印件（包括营业执照副本，如法定代表人参加，提供法定代表人身份证明文件复印件，如为法定代表授权委托人参加，须提供法人授权委托书及受托人居民身份证复印件等）</w:t>
      </w:r>
    </w:p>
    <w:p>
      <w:pPr>
        <w:spacing w:line="480" w:lineRule="auto"/>
        <w:ind w:firstLine="480" w:firstLineChars="200"/>
        <w:rPr>
          <w:rStyle w:val="35"/>
          <w:rFonts w:hint="eastAsia" w:ascii="宋体" w:hAnsi="宋体" w:cs="宋体"/>
          <w:b w:val="0"/>
          <w:sz w:val="24"/>
          <w:szCs w:val="22"/>
          <w:highlight w:val="none"/>
          <w:lang w:val="en-US" w:eastAsia="zh-CN" w:bidi="ar-SA"/>
        </w:rPr>
      </w:pPr>
      <w:r>
        <w:rPr>
          <w:rStyle w:val="35"/>
          <w:rFonts w:hint="eastAsia" w:ascii="宋体" w:hAnsi="宋体" w:cs="宋体"/>
          <w:b w:val="0"/>
          <w:sz w:val="24"/>
          <w:szCs w:val="22"/>
          <w:highlight w:val="none"/>
          <w:lang w:val="en-US" w:eastAsia="zh-CN" w:bidi="ar-SA"/>
        </w:rPr>
        <w:t>（1）三证合一的营业执照副本复印件（加盖公章）；</w:t>
      </w:r>
    </w:p>
    <w:p>
      <w:pPr>
        <w:spacing w:line="480" w:lineRule="auto"/>
        <w:ind w:firstLine="480" w:firstLineChars="200"/>
        <w:rPr>
          <w:rStyle w:val="35"/>
          <w:rFonts w:hint="eastAsia" w:ascii="宋体" w:hAnsi="宋体" w:cs="宋体"/>
          <w:b w:val="0"/>
          <w:sz w:val="24"/>
          <w:szCs w:val="22"/>
          <w:highlight w:val="none"/>
          <w:lang w:val="en-US" w:eastAsia="zh-CN" w:bidi="ar-SA"/>
        </w:rPr>
      </w:pPr>
      <w:r>
        <w:rPr>
          <w:rStyle w:val="35"/>
          <w:rFonts w:hint="eastAsia" w:ascii="宋体" w:hAnsi="宋体" w:cs="宋体"/>
          <w:b w:val="0"/>
          <w:sz w:val="24"/>
          <w:szCs w:val="22"/>
          <w:highlight w:val="none"/>
          <w:lang w:val="en-US" w:eastAsia="zh-CN" w:bidi="ar-SA"/>
        </w:rPr>
        <w:t>（2）如法定代表人参加，提供法定代表人身份证明，如为法定代表授权委托人参加，须提供法人授权委托书及其居民身份证复印件（加盖公章）；</w:t>
      </w:r>
    </w:p>
    <w:p>
      <w:pPr>
        <w:spacing w:line="480" w:lineRule="auto"/>
        <w:ind w:firstLine="480" w:firstLineChars="200"/>
        <w:rPr>
          <w:rStyle w:val="35"/>
          <w:rFonts w:hint="eastAsia" w:ascii="宋体" w:hAnsi="宋体" w:cs="宋体"/>
          <w:b w:val="0"/>
          <w:sz w:val="24"/>
          <w:szCs w:val="22"/>
          <w:highlight w:val="none"/>
          <w:lang w:val="en-US" w:eastAsia="zh-CN" w:bidi="ar-SA"/>
        </w:rPr>
      </w:pPr>
      <w:r>
        <w:rPr>
          <w:rStyle w:val="35"/>
          <w:rFonts w:hint="eastAsia" w:ascii="宋体" w:hAnsi="宋体" w:cs="宋体"/>
          <w:b w:val="0"/>
          <w:sz w:val="24"/>
          <w:szCs w:val="22"/>
          <w:highlight w:val="none"/>
          <w:lang w:val="en-US" w:eastAsia="zh-CN" w:bidi="ar-SA"/>
        </w:rPr>
        <w:t>（3）供应商人需要提供2021年经审计机构出具的财务审计报告复印件加盖公章或其基本开户银行出具的资信证明加盖投标人公章</w:t>
      </w:r>
    </w:p>
    <w:p>
      <w:pPr>
        <w:spacing w:line="480" w:lineRule="auto"/>
        <w:ind w:firstLine="480" w:firstLineChars="200"/>
        <w:rPr>
          <w:rStyle w:val="35"/>
          <w:rFonts w:hint="eastAsia" w:ascii="宋体" w:hAnsi="宋体" w:cs="宋体"/>
          <w:b w:val="0"/>
          <w:sz w:val="24"/>
          <w:szCs w:val="22"/>
          <w:highlight w:val="none"/>
          <w:lang w:val="en-US" w:eastAsia="zh-CN" w:bidi="ar-SA"/>
        </w:rPr>
      </w:pPr>
      <w:r>
        <w:rPr>
          <w:rStyle w:val="35"/>
          <w:rFonts w:hint="eastAsia" w:ascii="宋体" w:hAnsi="宋体" w:cs="宋体"/>
          <w:b w:val="0"/>
          <w:sz w:val="24"/>
          <w:szCs w:val="22"/>
          <w:highlight w:val="none"/>
          <w:lang w:val="en-US" w:eastAsia="zh-CN" w:bidi="ar-SA"/>
        </w:rPr>
        <w:t>（4）项目负责人和法定代表授权委托人依法缴纳社保的证明材料复印件（2022年任意一个月即可，需加盖社保主管部门公章）（加盖公章）</w:t>
      </w:r>
    </w:p>
    <w:p>
      <w:pPr>
        <w:spacing w:line="480" w:lineRule="auto"/>
        <w:ind w:firstLine="480" w:firstLineChars="200"/>
        <w:rPr>
          <w:rStyle w:val="35"/>
          <w:rFonts w:hint="eastAsia" w:ascii="宋体" w:hAnsi="宋体" w:cs="宋体"/>
          <w:b w:val="0"/>
          <w:sz w:val="24"/>
          <w:szCs w:val="22"/>
          <w:highlight w:val="none"/>
          <w:lang w:val="en-US" w:eastAsia="zh-CN" w:bidi="ar-SA"/>
        </w:rPr>
      </w:pPr>
      <w:r>
        <w:rPr>
          <w:rStyle w:val="35"/>
          <w:rFonts w:hint="eastAsia" w:ascii="宋体" w:hAnsi="宋体" w:cs="宋体"/>
          <w:b w:val="0"/>
          <w:sz w:val="24"/>
          <w:szCs w:val="22"/>
          <w:highlight w:val="none"/>
          <w:lang w:val="en-US" w:eastAsia="zh-CN" w:bidi="ar-SA"/>
        </w:rPr>
        <w:t xml:space="preserve">（5）投标人参加政府采购活动前3年（2019年1月1日至今），在经营活动中没有重大违法记录的书面声明（格式自拟，加盖公章）  </w:t>
      </w:r>
    </w:p>
    <w:p>
      <w:pPr>
        <w:spacing w:line="480" w:lineRule="auto"/>
        <w:ind w:firstLine="482" w:firstLineChars="200"/>
        <w:rPr>
          <w:rFonts w:ascii="宋体" w:hAnsi="宋体" w:cs="宋体"/>
          <w:b/>
          <w:sz w:val="24"/>
          <w:szCs w:val="24"/>
          <w:highlight w:val="none"/>
        </w:rPr>
      </w:pPr>
      <w:r>
        <w:rPr>
          <w:rFonts w:hint="eastAsia" w:ascii="宋体" w:hAnsi="宋体" w:cs="宋体"/>
          <w:b/>
          <w:sz w:val="24"/>
          <w:szCs w:val="24"/>
          <w:highlight w:val="none"/>
        </w:rPr>
        <w:t xml:space="preserve">注：供应商未按要求提供上述资格审查资料或资格审查部分中缺少以上内容的其中任何一项，则视为资格后审不合格，不进入下一步评审，供应商对提供的以上资料的真实性负责，采购人若对以上供应商提供的资料有异议，可要求供应商提供原件进行复核，若发现有不实之处，按无效投标处理。 </w:t>
      </w:r>
    </w:p>
    <w:p>
      <w:pPr>
        <w:pStyle w:val="26"/>
        <w:spacing w:line="360" w:lineRule="auto"/>
        <w:rPr>
          <w:rFonts w:asciiTheme="minorEastAsia" w:hAnsiTheme="minorEastAsia" w:eastAsiaTheme="minorEastAsia" w:cstheme="minorEastAsia"/>
          <w:b/>
          <w:sz w:val="24"/>
          <w:szCs w:val="24"/>
          <w:highlight w:val="none"/>
        </w:rPr>
      </w:pPr>
    </w:p>
    <w:p>
      <w:pPr>
        <w:pStyle w:val="5"/>
        <w:jc w:val="center"/>
        <w:rPr>
          <w:rFonts w:asciiTheme="minorEastAsia" w:hAnsiTheme="minorEastAsia" w:eastAsiaTheme="minorEastAsia" w:cstheme="minorEastAsia"/>
          <w:highlight w:val="none"/>
        </w:rPr>
      </w:pPr>
      <w:bookmarkStart w:id="99" w:name="_Toc364688055"/>
      <w:bookmarkStart w:id="100" w:name="_Toc311190900"/>
      <w:r>
        <w:rPr>
          <w:rFonts w:hint="eastAsia"/>
          <w:b/>
          <w:sz w:val="24"/>
          <w:highlight w:val="none"/>
        </w:rPr>
        <w:br w:type="page"/>
      </w:r>
      <w:bookmarkEnd w:id="99"/>
      <w:bookmarkEnd w:id="100"/>
      <w:bookmarkStart w:id="101" w:name="_Toc27849"/>
      <w:bookmarkStart w:id="102" w:name="_Toc2584"/>
      <w:r>
        <w:rPr>
          <w:rFonts w:hint="eastAsia" w:asciiTheme="minorEastAsia" w:hAnsiTheme="minorEastAsia" w:eastAsiaTheme="minorEastAsia" w:cstheme="minorEastAsia"/>
          <w:highlight w:val="none"/>
        </w:rPr>
        <w:t>第</w:t>
      </w:r>
      <w:r>
        <w:rPr>
          <w:rFonts w:hint="eastAsia" w:asciiTheme="minorEastAsia" w:hAnsiTheme="minorEastAsia" w:eastAsiaTheme="minorEastAsia" w:cstheme="minorEastAsia"/>
          <w:highlight w:val="none"/>
          <w:lang w:val="en-US" w:eastAsia="zh-CN"/>
        </w:rPr>
        <w:t>八</w:t>
      </w:r>
      <w:r>
        <w:rPr>
          <w:rFonts w:hint="eastAsia" w:asciiTheme="minorEastAsia" w:hAnsiTheme="minorEastAsia" w:eastAsiaTheme="minorEastAsia" w:cstheme="minorEastAsia"/>
          <w:highlight w:val="none"/>
        </w:rPr>
        <w:t>部分  响应文件技术部分格式</w:t>
      </w:r>
      <w:bookmarkEnd w:id="101"/>
      <w:bookmarkEnd w:id="102"/>
    </w:p>
    <w:p>
      <w:pPr>
        <w:pStyle w:val="10"/>
        <w:ind w:firstLine="3935" w:firstLineChars="1400"/>
        <w:rPr>
          <w:rFonts w:asciiTheme="minorEastAsia" w:hAnsiTheme="minorEastAsia" w:eastAsiaTheme="minorEastAsia" w:cstheme="minorEastAsia"/>
          <w:b/>
          <w:bCs/>
          <w:sz w:val="28"/>
          <w:szCs w:val="28"/>
          <w:highlight w:val="none"/>
        </w:rPr>
      </w:pPr>
      <w:bookmarkStart w:id="103" w:name="_Toc265522561"/>
      <w:r>
        <w:rPr>
          <w:rFonts w:hint="eastAsia" w:asciiTheme="minorEastAsia" w:hAnsiTheme="minorEastAsia" w:eastAsiaTheme="minorEastAsia" w:cstheme="minorEastAsia"/>
          <w:b/>
          <w:bCs/>
          <w:sz w:val="28"/>
          <w:szCs w:val="28"/>
          <w:highlight w:val="none"/>
        </w:rPr>
        <w:t>格式自拟</w:t>
      </w:r>
    </w:p>
    <w:p>
      <w:pPr>
        <w:pStyle w:val="10"/>
        <w:ind w:firstLine="3885" w:firstLineChars="1850"/>
        <w:rPr>
          <w:rFonts w:asciiTheme="minorEastAsia" w:hAnsiTheme="minorEastAsia" w:eastAsiaTheme="minorEastAsia" w:cstheme="minorEastAsia"/>
          <w:sz w:val="21"/>
          <w:highlight w:val="none"/>
        </w:rPr>
      </w:pPr>
    </w:p>
    <w:p>
      <w:pPr>
        <w:rPr>
          <w:rFonts w:asciiTheme="minorEastAsia" w:hAnsiTheme="minorEastAsia" w:eastAsiaTheme="minorEastAsia" w:cstheme="minorEastAsia"/>
          <w:sz w:val="21"/>
          <w:highlight w:val="none"/>
        </w:rPr>
      </w:pPr>
    </w:p>
    <w:p>
      <w:pPr>
        <w:rPr>
          <w:rFonts w:asciiTheme="minorEastAsia" w:hAnsiTheme="minorEastAsia" w:eastAsiaTheme="minorEastAsia" w:cstheme="minorEastAsia"/>
          <w:sz w:val="21"/>
          <w:highlight w:val="none"/>
        </w:rPr>
      </w:pPr>
    </w:p>
    <w:p>
      <w:pPr>
        <w:pStyle w:val="10"/>
        <w:jc w:val="right"/>
        <w:rPr>
          <w:rFonts w:asciiTheme="minorEastAsia" w:hAnsiTheme="minorEastAsia" w:eastAsiaTheme="minorEastAsia" w:cstheme="minorEastAsia"/>
          <w:sz w:val="21"/>
          <w:szCs w:val="21"/>
          <w:highlight w:val="none"/>
        </w:rPr>
      </w:pPr>
    </w:p>
    <w:p>
      <w:pPr>
        <w:rPr>
          <w:rFonts w:asciiTheme="minorEastAsia" w:hAnsiTheme="minorEastAsia" w:eastAsiaTheme="minorEastAsia" w:cstheme="minorEastAsia"/>
          <w:sz w:val="21"/>
          <w:szCs w:val="16"/>
          <w:highlight w:val="none"/>
        </w:rPr>
      </w:pPr>
    </w:p>
    <w:p>
      <w:pPr>
        <w:pStyle w:val="3"/>
        <w:ind w:left="0" w:leftChars="0"/>
        <w:rPr>
          <w:rFonts w:asciiTheme="minorEastAsia" w:hAnsiTheme="minorEastAsia" w:eastAsiaTheme="minorEastAsia" w:cstheme="minorEastAsia"/>
          <w:highlight w:val="none"/>
        </w:rPr>
      </w:pPr>
    </w:p>
    <w:p>
      <w:pPr>
        <w:pStyle w:val="3"/>
        <w:ind w:left="0" w:leftChars="0"/>
        <w:rPr>
          <w:rFonts w:asciiTheme="minorEastAsia" w:hAnsiTheme="minorEastAsia" w:eastAsiaTheme="minorEastAsia" w:cstheme="minorEastAsia"/>
          <w:sz w:val="21"/>
          <w:highlight w:val="none"/>
        </w:rPr>
      </w:pPr>
    </w:p>
    <w:p>
      <w:pPr>
        <w:pStyle w:val="3"/>
        <w:ind w:left="0" w:leftChars="0"/>
        <w:rPr>
          <w:rFonts w:asciiTheme="minorEastAsia" w:hAnsiTheme="minorEastAsia" w:eastAsiaTheme="minorEastAsia" w:cstheme="minorEastAsia"/>
          <w:sz w:val="21"/>
          <w:highlight w:val="none"/>
        </w:rPr>
      </w:pPr>
    </w:p>
    <w:p>
      <w:pPr>
        <w:pStyle w:val="3"/>
        <w:ind w:left="0" w:leftChars="0"/>
        <w:rPr>
          <w:rFonts w:asciiTheme="minorEastAsia" w:hAnsiTheme="minorEastAsia" w:eastAsiaTheme="minorEastAsia" w:cstheme="minorEastAsia"/>
          <w:sz w:val="21"/>
          <w:highlight w:val="none"/>
        </w:rPr>
      </w:pPr>
    </w:p>
    <w:p>
      <w:pPr>
        <w:pStyle w:val="3"/>
        <w:ind w:left="0" w:leftChars="0"/>
        <w:rPr>
          <w:rFonts w:asciiTheme="minorEastAsia" w:hAnsiTheme="minorEastAsia" w:eastAsiaTheme="minorEastAsia" w:cstheme="minorEastAsia"/>
          <w:sz w:val="21"/>
          <w:highlight w:val="none"/>
        </w:rPr>
      </w:pPr>
    </w:p>
    <w:p>
      <w:pPr>
        <w:pStyle w:val="3"/>
        <w:ind w:left="0" w:leftChars="0"/>
        <w:rPr>
          <w:rFonts w:asciiTheme="minorEastAsia" w:hAnsiTheme="minorEastAsia" w:eastAsiaTheme="minorEastAsia" w:cstheme="minorEastAsia"/>
          <w:sz w:val="21"/>
          <w:highlight w:val="none"/>
        </w:rPr>
      </w:pPr>
    </w:p>
    <w:p>
      <w:pPr>
        <w:pStyle w:val="3"/>
        <w:ind w:left="0" w:leftChars="0"/>
        <w:rPr>
          <w:rFonts w:asciiTheme="minorEastAsia" w:hAnsiTheme="minorEastAsia" w:eastAsiaTheme="minorEastAsia" w:cstheme="minorEastAsia"/>
          <w:sz w:val="21"/>
          <w:highlight w:val="none"/>
        </w:rPr>
      </w:pPr>
    </w:p>
    <w:p>
      <w:pPr>
        <w:pStyle w:val="3"/>
        <w:ind w:left="0" w:leftChars="0"/>
        <w:jc w:val="center"/>
        <w:outlineLvl w:val="0"/>
        <w:rPr>
          <w:rFonts w:asciiTheme="minorEastAsia" w:hAnsiTheme="minorEastAsia" w:eastAsiaTheme="minorEastAsia" w:cstheme="minorEastAsia"/>
          <w:b/>
          <w:spacing w:val="6"/>
          <w:sz w:val="36"/>
          <w:szCs w:val="36"/>
          <w:highlight w:val="none"/>
        </w:rPr>
      </w:pPr>
      <w:bookmarkStart w:id="104" w:name="_Toc2916"/>
      <w:r>
        <w:rPr>
          <w:rFonts w:hint="eastAsia" w:asciiTheme="minorEastAsia" w:hAnsiTheme="minorEastAsia" w:eastAsiaTheme="minorEastAsia" w:cstheme="minorEastAsia"/>
          <w:b/>
          <w:spacing w:val="6"/>
          <w:sz w:val="36"/>
          <w:szCs w:val="36"/>
          <w:highlight w:val="none"/>
        </w:rPr>
        <w:br w:type="page"/>
      </w:r>
      <w:r>
        <w:rPr>
          <w:rFonts w:hint="eastAsia" w:asciiTheme="minorEastAsia" w:hAnsiTheme="minorEastAsia" w:eastAsiaTheme="minorEastAsia" w:cstheme="minorEastAsia"/>
          <w:b/>
          <w:spacing w:val="6"/>
          <w:sz w:val="36"/>
          <w:szCs w:val="36"/>
          <w:highlight w:val="none"/>
        </w:rPr>
        <w:t>第</w:t>
      </w:r>
      <w:r>
        <w:rPr>
          <w:rFonts w:hint="eastAsia" w:asciiTheme="minorEastAsia" w:hAnsiTheme="minorEastAsia" w:eastAsiaTheme="minorEastAsia" w:cstheme="minorEastAsia"/>
          <w:b/>
          <w:spacing w:val="6"/>
          <w:sz w:val="36"/>
          <w:szCs w:val="36"/>
          <w:highlight w:val="none"/>
          <w:lang w:val="en-US" w:eastAsia="zh-CN"/>
        </w:rPr>
        <w:t>九</w:t>
      </w:r>
      <w:r>
        <w:rPr>
          <w:rFonts w:hint="eastAsia" w:asciiTheme="minorEastAsia" w:hAnsiTheme="minorEastAsia" w:eastAsiaTheme="minorEastAsia" w:cstheme="minorEastAsia"/>
          <w:b/>
          <w:spacing w:val="6"/>
          <w:sz w:val="36"/>
          <w:szCs w:val="36"/>
          <w:highlight w:val="none"/>
        </w:rPr>
        <w:t>部分 封面格式：</w:t>
      </w:r>
      <w:bookmarkEnd w:id="104"/>
    </w:p>
    <w:p>
      <w:pPr>
        <w:pStyle w:val="11"/>
        <w:jc w:val="center"/>
        <w:rPr>
          <w:rFonts w:asciiTheme="minorEastAsia" w:hAnsiTheme="minorEastAsia" w:eastAsiaTheme="minorEastAsia" w:cstheme="minorEastAsia"/>
          <w:b/>
          <w:sz w:val="28"/>
          <w:szCs w:val="28"/>
          <w:highlight w:val="none"/>
        </w:rPr>
      </w:pPr>
    </w:p>
    <w:p>
      <w:pPr>
        <w:pStyle w:val="11"/>
        <w:jc w:val="center"/>
        <w:outlineLvl w:val="1"/>
        <w:rPr>
          <w:rFonts w:asciiTheme="minorEastAsia" w:hAnsiTheme="minorEastAsia" w:eastAsiaTheme="minorEastAsia" w:cstheme="minorEastAsia"/>
          <w:b/>
          <w:sz w:val="28"/>
          <w:szCs w:val="28"/>
          <w:highlight w:val="none"/>
        </w:rPr>
      </w:pPr>
      <w:bookmarkStart w:id="105" w:name="_Toc14785"/>
      <w:r>
        <w:rPr>
          <w:rFonts w:hint="eastAsia" w:asciiTheme="minorEastAsia" w:hAnsiTheme="minorEastAsia" w:eastAsiaTheme="minorEastAsia" w:cstheme="minorEastAsia"/>
          <w:b/>
          <w:sz w:val="28"/>
          <w:szCs w:val="28"/>
          <w:highlight w:val="none"/>
        </w:rPr>
        <w:t>一、报价一览表密封信封正面格式</w:t>
      </w:r>
      <w:bookmarkEnd w:id="105"/>
    </w:p>
    <w:p>
      <w:pPr>
        <w:adjustRightInd w:val="0"/>
        <w:snapToGrid w:val="0"/>
        <w:spacing w:line="500" w:lineRule="atLeast"/>
        <w:jc w:val="center"/>
        <w:rPr>
          <w:rFonts w:asciiTheme="minorEastAsia" w:hAnsiTheme="minorEastAsia" w:eastAsiaTheme="minorEastAsia" w:cstheme="minorEastAsia"/>
          <w:b/>
          <w:bCs/>
          <w:sz w:val="28"/>
          <w:szCs w:val="28"/>
          <w:highlight w:val="none"/>
        </w:rPr>
      </w:pPr>
    </w:p>
    <w:tbl>
      <w:tblPr>
        <w:tblStyle w:val="21"/>
        <w:tblW w:w="9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3" w:hRule="atLeast"/>
          <w:jc w:val="center"/>
        </w:trPr>
        <w:tc>
          <w:tcPr>
            <w:tcW w:w="9020" w:type="dxa"/>
          </w:tcPr>
          <w:p>
            <w:pPr>
              <w:adjustRightInd w:val="0"/>
              <w:snapToGrid w:val="0"/>
              <w:spacing w:line="500" w:lineRule="atLeast"/>
              <w:jc w:val="cente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 xml:space="preserve">                                                                </w:t>
            </w:r>
          </w:p>
          <w:p>
            <w:pPr>
              <w:adjustRightInd w:val="0"/>
              <w:snapToGrid w:val="0"/>
              <w:spacing w:line="320" w:lineRule="atLeast"/>
              <w:ind w:firstLine="3132" w:firstLineChars="600"/>
              <w:rPr>
                <w:rFonts w:asciiTheme="minorEastAsia" w:hAnsiTheme="minorEastAsia" w:eastAsiaTheme="minorEastAsia" w:cstheme="minorEastAsia"/>
                <w:b/>
                <w:sz w:val="52"/>
                <w:szCs w:val="52"/>
                <w:highlight w:val="none"/>
              </w:rPr>
            </w:pPr>
            <w:r>
              <w:rPr>
                <w:rFonts w:hint="eastAsia" w:asciiTheme="minorEastAsia" w:hAnsiTheme="minorEastAsia" w:eastAsiaTheme="minorEastAsia" w:cstheme="minorEastAsia"/>
                <w:b/>
                <w:sz w:val="52"/>
                <w:szCs w:val="52"/>
                <w:highlight w:val="none"/>
              </w:rPr>
              <w:t>报价一览表</w:t>
            </w:r>
          </w:p>
          <w:p>
            <w:pPr>
              <w:adjustRightInd w:val="0"/>
              <w:snapToGrid w:val="0"/>
              <w:spacing w:line="320" w:lineRule="atLeast"/>
              <w:ind w:firstLine="562" w:firstLineChars="200"/>
              <w:rPr>
                <w:rFonts w:asciiTheme="minorEastAsia" w:hAnsiTheme="minorEastAsia" w:eastAsiaTheme="minorEastAsia" w:cstheme="minorEastAsia"/>
                <w:b/>
                <w:sz w:val="28"/>
                <w:szCs w:val="28"/>
                <w:highlight w:val="none"/>
              </w:rPr>
            </w:pPr>
          </w:p>
          <w:p>
            <w:pPr>
              <w:adjustRightInd w:val="0"/>
              <w:snapToGrid w:val="0"/>
              <w:spacing w:line="320" w:lineRule="atLeast"/>
              <w:ind w:firstLine="562" w:firstLineChars="200"/>
              <w:rPr>
                <w:rFonts w:asciiTheme="minorEastAsia" w:hAnsiTheme="minorEastAsia" w:eastAsiaTheme="minorEastAsia" w:cstheme="minorEastAsia"/>
                <w:b/>
                <w:sz w:val="28"/>
                <w:szCs w:val="28"/>
                <w:highlight w:val="none"/>
                <w:u w:val="single"/>
              </w:rPr>
            </w:pPr>
            <w:r>
              <w:rPr>
                <w:rFonts w:hint="eastAsia" w:asciiTheme="minorEastAsia" w:hAnsiTheme="minorEastAsia" w:eastAsiaTheme="minorEastAsia" w:cstheme="minorEastAsia"/>
                <w:b/>
                <w:sz w:val="28"/>
                <w:szCs w:val="28"/>
                <w:highlight w:val="none"/>
              </w:rPr>
              <w:t>项目编号：</w:t>
            </w:r>
            <w:r>
              <w:rPr>
                <w:rFonts w:hint="eastAsia" w:asciiTheme="minorEastAsia" w:hAnsiTheme="minorEastAsia" w:eastAsiaTheme="minorEastAsia" w:cstheme="minorEastAsia"/>
                <w:b/>
                <w:sz w:val="28"/>
                <w:szCs w:val="28"/>
                <w:highlight w:val="none"/>
                <w:u w:val="single"/>
              </w:rPr>
              <w:t xml:space="preserve">                                    </w:t>
            </w:r>
          </w:p>
          <w:p>
            <w:pPr>
              <w:adjustRightInd w:val="0"/>
              <w:snapToGrid w:val="0"/>
              <w:spacing w:line="320" w:lineRule="atLeast"/>
              <w:rPr>
                <w:rFonts w:asciiTheme="minorEastAsia" w:hAnsiTheme="minorEastAsia" w:eastAsiaTheme="minorEastAsia" w:cstheme="minorEastAsia"/>
                <w:b/>
                <w:sz w:val="28"/>
                <w:szCs w:val="28"/>
                <w:highlight w:val="none"/>
              </w:rPr>
            </w:pPr>
          </w:p>
          <w:p>
            <w:pPr>
              <w:adjustRightInd w:val="0"/>
              <w:snapToGrid w:val="0"/>
              <w:spacing w:line="320" w:lineRule="atLeast"/>
              <w:ind w:firstLine="562" w:firstLineChars="200"/>
              <w:rPr>
                <w:rFonts w:asciiTheme="minorEastAsia" w:hAnsiTheme="minorEastAsia" w:eastAsiaTheme="minorEastAsia" w:cstheme="minorEastAsia"/>
                <w:b/>
                <w:sz w:val="28"/>
                <w:szCs w:val="28"/>
                <w:highlight w:val="none"/>
                <w:u w:val="single"/>
              </w:rPr>
            </w:pPr>
            <w:r>
              <w:rPr>
                <w:rFonts w:hint="eastAsia" w:asciiTheme="minorEastAsia" w:hAnsiTheme="minorEastAsia" w:eastAsiaTheme="minorEastAsia" w:cstheme="minorEastAsia"/>
                <w:b/>
                <w:sz w:val="28"/>
                <w:szCs w:val="28"/>
                <w:highlight w:val="none"/>
              </w:rPr>
              <w:t>项目名称：</w:t>
            </w:r>
            <w:r>
              <w:rPr>
                <w:rFonts w:hint="eastAsia" w:asciiTheme="minorEastAsia" w:hAnsiTheme="minorEastAsia" w:eastAsiaTheme="minorEastAsia" w:cstheme="minorEastAsia"/>
                <w:b/>
                <w:sz w:val="28"/>
                <w:szCs w:val="28"/>
                <w:highlight w:val="none"/>
                <w:u w:val="single"/>
              </w:rPr>
              <w:t xml:space="preserve">                                    </w:t>
            </w:r>
          </w:p>
          <w:p>
            <w:pPr>
              <w:adjustRightInd w:val="0"/>
              <w:snapToGrid w:val="0"/>
              <w:spacing w:line="320" w:lineRule="atLeast"/>
              <w:ind w:firstLine="562" w:firstLineChars="200"/>
              <w:rPr>
                <w:rFonts w:asciiTheme="minorEastAsia" w:hAnsiTheme="minorEastAsia" w:eastAsiaTheme="minorEastAsia" w:cstheme="minorEastAsia"/>
                <w:b/>
                <w:sz w:val="28"/>
                <w:szCs w:val="28"/>
                <w:highlight w:val="none"/>
                <w:u w:val="single"/>
              </w:rPr>
            </w:pPr>
          </w:p>
          <w:p>
            <w:pPr>
              <w:adjustRightInd w:val="0"/>
              <w:snapToGrid w:val="0"/>
              <w:spacing w:line="320" w:lineRule="atLeast"/>
              <w:ind w:firstLine="562" w:firstLineChars="200"/>
              <w:rPr>
                <w:rFonts w:asciiTheme="minorEastAsia" w:hAnsiTheme="minorEastAsia" w:eastAsiaTheme="minorEastAsia" w:cstheme="minorEastAsia"/>
                <w:b/>
                <w:sz w:val="28"/>
                <w:szCs w:val="28"/>
                <w:highlight w:val="none"/>
                <w:u w:val="single"/>
              </w:rPr>
            </w:pPr>
            <w:r>
              <w:rPr>
                <w:rFonts w:hint="eastAsia" w:asciiTheme="minorEastAsia" w:hAnsiTheme="minorEastAsia" w:eastAsiaTheme="minorEastAsia" w:cstheme="minorEastAsia"/>
                <w:b/>
                <w:sz w:val="28"/>
                <w:szCs w:val="28"/>
                <w:highlight w:val="none"/>
              </w:rPr>
              <w:t>供应商名称：</w:t>
            </w:r>
            <w:r>
              <w:rPr>
                <w:rFonts w:hint="eastAsia" w:asciiTheme="minorEastAsia" w:hAnsiTheme="minorEastAsia" w:eastAsiaTheme="minorEastAsia" w:cstheme="minorEastAsia"/>
                <w:b/>
                <w:sz w:val="28"/>
                <w:szCs w:val="28"/>
                <w:highlight w:val="none"/>
                <w:u w:val="single"/>
              </w:rPr>
              <w:t xml:space="preserve">                      （加盖公章）</w:t>
            </w:r>
          </w:p>
          <w:p>
            <w:pPr>
              <w:adjustRightInd w:val="0"/>
              <w:snapToGrid w:val="0"/>
              <w:spacing w:line="320" w:lineRule="atLeast"/>
              <w:rPr>
                <w:rFonts w:asciiTheme="minorEastAsia" w:hAnsiTheme="minorEastAsia" w:eastAsiaTheme="minorEastAsia" w:cstheme="minorEastAsia"/>
                <w:b/>
                <w:sz w:val="28"/>
                <w:szCs w:val="28"/>
                <w:highlight w:val="none"/>
              </w:rPr>
            </w:pPr>
          </w:p>
          <w:p>
            <w:pPr>
              <w:adjustRightInd w:val="0"/>
              <w:snapToGrid w:val="0"/>
              <w:spacing w:line="320" w:lineRule="atLeast"/>
              <w:ind w:firstLine="562" w:firstLineChars="200"/>
              <w:rPr>
                <w:rFonts w:asciiTheme="minorEastAsia" w:hAnsiTheme="minorEastAsia" w:eastAsiaTheme="minorEastAsia" w:cstheme="minorEastAsia"/>
                <w:b/>
                <w:sz w:val="28"/>
                <w:szCs w:val="28"/>
                <w:highlight w:val="none"/>
                <w:u w:val="single"/>
              </w:rPr>
            </w:pPr>
            <w:r>
              <w:rPr>
                <w:rFonts w:hint="eastAsia" w:asciiTheme="minorEastAsia" w:hAnsiTheme="minorEastAsia" w:eastAsiaTheme="minorEastAsia" w:cstheme="minorEastAsia"/>
                <w:b/>
                <w:sz w:val="28"/>
                <w:szCs w:val="28"/>
                <w:highlight w:val="none"/>
              </w:rPr>
              <w:t>地  址：</w:t>
            </w:r>
            <w:r>
              <w:rPr>
                <w:rFonts w:hint="eastAsia" w:asciiTheme="minorEastAsia" w:hAnsiTheme="minorEastAsia" w:eastAsiaTheme="minorEastAsia" w:cstheme="minorEastAsia"/>
                <w:b/>
                <w:sz w:val="28"/>
                <w:szCs w:val="28"/>
                <w:highlight w:val="none"/>
                <w:u w:val="single"/>
              </w:rPr>
              <w:t xml:space="preserve">                                      </w:t>
            </w:r>
          </w:p>
          <w:p>
            <w:pPr>
              <w:adjustRightInd w:val="0"/>
              <w:snapToGrid w:val="0"/>
              <w:spacing w:line="320" w:lineRule="atLeast"/>
              <w:rPr>
                <w:rFonts w:asciiTheme="minorEastAsia" w:hAnsiTheme="minorEastAsia" w:eastAsiaTheme="minorEastAsia" w:cstheme="minorEastAsia"/>
                <w:b/>
                <w:sz w:val="28"/>
                <w:szCs w:val="28"/>
                <w:highlight w:val="none"/>
              </w:rPr>
            </w:pPr>
          </w:p>
          <w:p>
            <w:pPr>
              <w:adjustRightInd w:val="0"/>
              <w:snapToGrid w:val="0"/>
              <w:spacing w:line="320" w:lineRule="atLeast"/>
              <w:ind w:firstLine="562" w:firstLineChars="200"/>
              <w:rPr>
                <w:rFonts w:asciiTheme="minorEastAsia" w:hAnsiTheme="minorEastAsia" w:eastAsiaTheme="minorEastAsia" w:cstheme="minorEastAsia"/>
                <w:b/>
                <w:sz w:val="28"/>
                <w:szCs w:val="28"/>
                <w:highlight w:val="none"/>
                <w:u w:val="single"/>
              </w:rPr>
            </w:pPr>
            <w:r>
              <w:rPr>
                <w:rFonts w:hint="eastAsia" w:asciiTheme="minorEastAsia" w:hAnsiTheme="minorEastAsia" w:eastAsiaTheme="minorEastAsia" w:cstheme="minorEastAsia"/>
                <w:b/>
                <w:sz w:val="28"/>
                <w:szCs w:val="28"/>
                <w:highlight w:val="none"/>
              </w:rPr>
              <w:t>电  话：</w:t>
            </w:r>
            <w:r>
              <w:rPr>
                <w:rFonts w:hint="eastAsia" w:asciiTheme="minorEastAsia" w:hAnsiTheme="minorEastAsia" w:eastAsiaTheme="minorEastAsia" w:cstheme="minorEastAsia"/>
                <w:b/>
                <w:sz w:val="28"/>
                <w:szCs w:val="28"/>
                <w:highlight w:val="none"/>
                <w:u w:val="single"/>
              </w:rPr>
              <w:t xml:space="preserve">                                      </w:t>
            </w:r>
          </w:p>
          <w:p>
            <w:pPr>
              <w:adjustRightInd w:val="0"/>
              <w:snapToGrid w:val="0"/>
              <w:spacing w:line="320" w:lineRule="atLeast"/>
              <w:rPr>
                <w:rFonts w:asciiTheme="minorEastAsia" w:hAnsiTheme="minorEastAsia" w:eastAsiaTheme="minorEastAsia" w:cstheme="minorEastAsia"/>
                <w:b/>
                <w:sz w:val="28"/>
                <w:szCs w:val="28"/>
                <w:highlight w:val="none"/>
              </w:rPr>
            </w:pPr>
          </w:p>
          <w:p>
            <w:pPr>
              <w:adjustRightInd w:val="0"/>
              <w:snapToGrid w:val="0"/>
              <w:spacing w:line="320" w:lineRule="atLeast"/>
              <w:ind w:firstLine="562" w:firstLineChars="200"/>
              <w:rPr>
                <w:rFonts w:asciiTheme="minorEastAsia" w:hAnsiTheme="minorEastAsia" w:eastAsiaTheme="minorEastAsia" w:cstheme="minorEastAsia"/>
                <w:b/>
                <w:sz w:val="28"/>
                <w:szCs w:val="28"/>
                <w:highlight w:val="none"/>
                <w:u w:val="single"/>
              </w:rPr>
            </w:pPr>
            <w:r>
              <w:rPr>
                <w:rFonts w:hint="eastAsia" w:asciiTheme="minorEastAsia" w:hAnsiTheme="minorEastAsia" w:eastAsiaTheme="minorEastAsia" w:cstheme="minorEastAsia"/>
                <w:b/>
                <w:sz w:val="28"/>
                <w:szCs w:val="28"/>
                <w:highlight w:val="none"/>
              </w:rPr>
              <w:t>传  真：</w:t>
            </w:r>
            <w:r>
              <w:rPr>
                <w:rFonts w:hint="eastAsia" w:asciiTheme="minorEastAsia" w:hAnsiTheme="minorEastAsia" w:eastAsiaTheme="minorEastAsia" w:cstheme="minorEastAsia"/>
                <w:b/>
                <w:sz w:val="28"/>
                <w:szCs w:val="28"/>
                <w:highlight w:val="none"/>
                <w:u w:val="single"/>
              </w:rPr>
              <w:t xml:space="preserve">                                      </w:t>
            </w:r>
          </w:p>
          <w:p>
            <w:pPr>
              <w:adjustRightInd w:val="0"/>
              <w:snapToGrid w:val="0"/>
              <w:spacing w:line="320" w:lineRule="atLeast"/>
              <w:rPr>
                <w:rFonts w:asciiTheme="minorEastAsia" w:hAnsiTheme="minorEastAsia" w:eastAsiaTheme="minorEastAsia" w:cstheme="minorEastAsia"/>
                <w:sz w:val="28"/>
                <w:szCs w:val="28"/>
                <w:highlight w:val="none"/>
              </w:rPr>
            </w:pPr>
          </w:p>
        </w:tc>
      </w:tr>
    </w:tbl>
    <w:p>
      <w:pPr>
        <w:adjustRightInd w:val="0"/>
        <w:snapToGrid w:val="0"/>
        <w:spacing w:line="200" w:lineRule="atLeast"/>
        <w:jc w:val="center"/>
        <w:rPr>
          <w:rFonts w:asciiTheme="minorEastAsia" w:hAnsiTheme="minorEastAsia" w:eastAsiaTheme="minorEastAsia" w:cstheme="minorEastAsia"/>
          <w:b/>
          <w:sz w:val="28"/>
          <w:szCs w:val="28"/>
          <w:highlight w:val="none"/>
        </w:rPr>
      </w:pPr>
    </w:p>
    <w:p>
      <w:pPr>
        <w:adjustRightInd w:val="0"/>
        <w:snapToGrid w:val="0"/>
        <w:spacing w:line="200" w:lineRule="atLeast"/>
        <w:rPr>
          <w:rFonts w:asciiTheme="minorEastAsia" w:hAnsiTheme="minorEastAsia" w:eastAsiaTheme="minorEastAsia" w:cstheme="minorEastAsia"/>
          <w:b/>
          <w:sz w:val="28"/>
          <w:szCs w:val="28"/>
          <w:highlight w:val="none"/>
        </w:rPr>
      </w:pPr>
    </w:p>
    <w:p>
      <w:pPr>
        <w:adjustRightInd w:val="0"/>
        <w:snapToGrid w:val="0"/>
        <w:spacing w:line="500" w:lineRule="atLeast"/>
        <w:jc w:val="center"/>
        <w:rPr>
          <w:rFonts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报价一览表密封信封封口格式</w:t>
      </w:r>
    </w:p>
    <w:tbl>
      <w:tblPr>
        <w:tblStyle w:val="21"/>
        <w:tblW w:w="9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2" w:hRule="atLeast"/>
          <w:jc w:val="center"/>
        </w:trPr>
        <w:tc>
          <w:tcPr>
            <w:tcW w:w="9066" w:type="dxa"/>
          </w:tcPr>
          <w:p>
            <w:pPr>
              <w:adjustRightInd w:val="0"/>
              <w:snapToGrid w:val="0"/>
              <w:spacing w:line="500" w:lineRule="atLeast"/>
              <w:rPr>
                <w:rFonts w:asciiTheme="minorEastAsia" w:hAnsiTheme="minorEastAsia" w:eastAsiaTheme="minorEastAsia" w:cstheme="minorEastAsia"/>
                <w:sz w:val="28"/>
                <w:szCs w:val="28"/>
                <w:highlight w:val="none"/>
              </w:rPr>
            </w:pPr>
          </w:p>
          <w:p>
            <w:pPr>
              <w:adjustRightInd w:val="0"/>
              <w:snapToGrid w:val="0"/>
              <w:spacing w:line="500" w:lineRule="atLeas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……于    年  月  日  时  分（响应截止时间）前不准启封（加盖公章）……</w:t>
            </w:r>
          </w:p>
          <w:p>
            <w:pPr>
              <w:adjustRightInd w:val="0"/>
              <w:snapToGrid w:val="0"/>
              <w:spacing w:line="500" w:lineRule="atLeast"/>
              <w:jc w:val="cente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b/>
                <w:sz w:val="24"/>
                <w:szCs w:val="24"/>
                <w:highlight w:val="none"/>
              </w:rPr>
              <w:t xml:space="preserve"> （封口处）</w:t>
            </w:r>
          </w:p>
        </w:tc>
      </w:tr>
    </w:tbl>
    <w:p>
      <w:pPr>
        <w:pStyle w:val="12"/>
        <w:adjustRightInd w:val="0"/>
        <w:snapToGrid w:val="0"/>
        <w:spacing w:line="500" w:lineRule="atLeast"/>
        <w:rPr>
          <w:rFonts w:asciiTheme="minorEastAsia" w:hAnsiTheme="minorEastAsia" w:eastAsiaTheme="minorEastAsia" w:cstheme="minorEastAsia"/>
          <w:b/>
          <w:bCs/>
          <w:sz w:val="28"/>
          <w:szCs w:val="28"/>
          <w:highlight w:val="none"/>
        </w:rPr>
      </w:pPr>
    </w:p>
    <w:p>
      <w:pPr>
        <w:jc w:val="center"/>
        <w:outlineLvl w:val="1"/>
        <w:rPr>
          <w:rFonts w:asciiTheme="minorEastAsia" w:hAnsiTheme="minorEastAsia" w:eastAsiaTheme="minorEastAsia" w:cstheme="minorEastAsia"/>
          <w:b/>
          <w:kern w:val="2"/>
          <w:sz w:val="28"/>
          <w:szCs w:val="28"/>
          <w:highlight w:val="none"/>
        </w:rPr>
      </w:pPr>
      <w:r>
        <w:rPr>
          <w:rFonts w:hint="eastAsia" w:asciiTheme="minorEastAsia" w:hAnsiTheme="minorEastAsia" w:eastAsiaTheme="minorEastAsia" w:cstheme="minorEastAsia"/>
          <w:highlight w:val="none"/>
        </w:rPr>
        <w:br w:type="page"/>
      </w:r>
      <w:bookmarkStart w:id="106" w:name="_Toc20881"/>
      <w:r>
        <w:rPr>
          <w:rFonts w:hint="eastAsia" w:asciiTheme="minorEastAsia" w:hAnsiTheme="minorEastAsia" w:eastAsiaTheme="minorEastAsia" w:cstheme="minorEastAsia"/>
          <w:b/>
          <w:kern w:val="2"/>
          <w:sz w:val="28"/>
          <w:szCs w:val="28"/>
          <w:highlight w:val="none"/>
        </w:rPr>
        <w:t>二、电子文档信封密封格式</w:t>
      </w:r>
      <w:bookmarkEnd w:id="106"/>
    </w:p>
    <w:p>
      <w:pPr>
        <w:adjustRightInd w:val="0"/>
        <w:snapToGrid w:val="0"/>
        <w:spacing w:line="480" w:lineRule="atLeast"/>
        <w:rPr>
          <w:rFonts w:asciiTheme="minorEastAsia" w:hAnsiTheme="minorEastAsia" w:eastAsiaTheme="minorEastAsia" w:cstheme="minorEastAsia"/>
          <w:bCs/>
          <w:sz w:val="24"/>
          <w:szCs w:val="24"/>
          <w:highlight w:val="none"/>
          <w:u w:val="single"/>
        </w:rPr>
      </w:pPr>
      <w:r>
        <w:rPr>
          <w:rFonts w:hint="eastAsia" w:asciiTheme="minorEastAsia" w:hAnsiTheme="minorEastAsia" w:eastAsiaTheme="minorEastAsia" w:cstheme="minorEastAsia"/>
          <w:bCs/>
          <w:sz w:val="24"/>
          <w:szCs w:val="24"/>
          <w:highlight w:val="none"/>
          <w:u w:val="single"/>
        </w:rPr>
        <w:t>注：电子文档应包含报价文件所有内容，可用U盘或光盘，电子文档须留存备档，不退还。</w:t>
      </w:r>
    </w:p>
    <w:p>
      <w:pPr>
        <w:pStyle w:val="11"/>
        <w:jc w:val="center"/>
        <w:rPr>
          <w:rFonts w:asciiTheme="minorEastAsia" w:hAnsiTheme="minorEastAsia" w:eastAsiaTheme="minorEastAsia" w:cstheme="minorEastAsia"/>
          <w:b/>
          <w:sz w:val="28"/>
          <w:szCs w:val="28"/>
          <w:highlight w:val="none"/>
        </w:rPr>
      </w:pPr>
    </w:p>
    <w:p>
      <w:pPr>
        <w:pStyle w:val="11"/>
        <w:jc w:val="center"/>
        <w:rPr>
          <w:rFonts w:asciiTheme="minorEastAsia" w:hAnsiTheme="minorEastAsia" w:eastAsiaTheme="minorEastAsia" w:cstheme="minorEastAsia"/>
          <w:b/>
          <w:sz w:val="28"/>
          <w:szCs w:val="28"/>
          <w:highlight w:val="none"/>
        </w:rPr>
      </w:pPr>
    </w:p>
    <w:p>
      <w:pPr>
        <w:pStyle w:val="11"/>
        <w:jc w:val="center"/>
        <w:rPr>
          <w:rFonts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电子文档密封信封正面格式</w:t>
      </w:r>
    </w:p>
    <w:p>
      <w:pPr>
        <w:adjustRightInd w:val="0"/>
        <w:snapToGrid w:val="0"/>
        <w:spacing w:line="500" w:lineRule="atLeast"/>
        <w:jc w:val="center"/>
        <w:rPr>
          <w:rFonts w:asciiTheme="minorEastAsia" w:hAnsiTheme="minorEastAsia" w:eastAsiaTheme="minorEastAsia" w:cstheme="minorEastAsia"/>
          <w:b/>
          <w:bCs/>
          <w:sz w:val="28"/>
          <w:szCs w:val="28"/>
          <w:highlight w:val="none"/>
        </w:rPr>
      </w:pPr>
    </w:p>
    <w:tbl>
      <w:tblPr>
        <w:tblStyle w:val="21"/>
        <w:tblW w:w="9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3" w:hRule="atLeast"/>
          <w:jc w:val="center"/>
        </w:trPr>
        <w:tc>
          <w:tcPr>
            <w:tcW w:w="9020" w:type="dxa"/>
          </w:tcPr>
          <w:p>
            <w:pPr>
              <w:adjustRightInd w:val="0"/>
              <w:snapToGrid w:val="0"/>
              <w:spacing w:line="500" w:lineRule="atLeast"/>
              <w:jc w:val="cente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 xml:space="preserve">                                                                </w:t>
            </w:r>
          </w:p>
          <w:p>
            <w:pPr>
              <w:adjustRightInd w:val="0"/>
              <w:snapToGrid w:val="0"/>
              <w:spacing w:line="320" w:lineRule="atLeast"/>
              <w:ind w:firstLine="3132" w:firstLineChars="600"/>
              <w:rPr>
                <w:rFonts w:asciiTheme="minorEastAsia" w:hAnsiTheme="minorEastAsia" w:eastAsiaTheme="minorEastAsia" w:cstheme="minorEastAsia"/>
                <w:b/>
                <w:sz w:val="52"/>
                <w:szCs w:val="52"/>
                <w:highlight w:val="none"/>
              </w:rPr>
            </w:pPr>
            <w:r>
              <w:rPr>
                <w:rFonts w:hint="eastAsia" w:asciiTheme="minorEastAsia" w:hAnsiTheme="minorEastAsia" w:eastAsiaTheme="minorEastAsia" w:cstheme="minorEastAsia"/>
                <w:b/>
                <w:sz w:val="52"/>
                <w:szCs w:val="52"/>
                <w:highlight w:val="none"/>
              </w:rPr>
              <w:t>电子文档</w:t>
            </w:r>
          </w:p>
          <w:p>
            <w:pPr>
              <w:adjustRightInd w:val="0"/>
              <w:snapToGrid w:val="0"/>
              <w:spacing w:line="320" w:lineRule="atLeast"/>
              <w:ind w:firstLine="562" w:firstLineChars="200"/>
              <w:rPr>
                <w:rFonts w:asciiTheme="minorEastAsia" w:hAnsiTheme="minorEastAsia" w:eastAsiaTheme="minorEastAsia" w:cstheme="minorEastAsia"/>
                <w:b/>
                <w:sz w:val="28"/>
                <w:szCs w:val="28"/>
                <w:highlight w:val="none"/>
              </w:rPr>
            </w:pPr>
          </w:p>
          <w:p>
            <w:pPr>
              <w:adjustRightInd w:val="0"/>
              <w:snapToGrid w:val="0"/>
              <w:spacing w:line="320" w:lineRule="atLeast"/>
              <w:ind w:firstLine="562" w:firstLineChars="200"/>
              <w:rPr>
                <w:rFonts w:asciiTheme="minorEastAsia" w:hAnsiTheme="minorEastAsia" w:eastAsiaTheme="minorEastAsia" w:cstheme="minorEastAsia"/>
                <w:b/>
                <w:sz w:val="28"/>
                <w:szCs w:val="28"/>
                <w:highlight w:val="none"/>
                <w:u w:val="single"/>
              </w:rPr>
            </w:pPr>
            <w:r>
              <w:rPr>
                <w:rFonts w:hint="eastAsia" w:asciiTheme="minorEastAsia" w:hAnsiTheme="minorEastAsia" w:eastAsiaTheme="minorEastAsia" w:cstheme="minorEastAsia"/>
                <w:b/>
                <w:sz w:val="28"/>
                <w:szCs w:val="28"/>
                <w:highlight w:val="none"/>
              </w:rPr>
              <w:t>项目编号：</w:t>
            </w:r>
            <w:r>
              <w:rPr>
                <w:rFonts w:hint="eastAsia" w:asciiTheme="minorEastAsia" w:hAnsiTheme="minorEastAsia" w:eastAsiaTheme="minorEastAsia" w:cstheme="minorEastAsia"/>
                <w:b/>
                <w:sz w:val="28"/>
                <w:szCs w:val="28"/>
                <w:highlight w:val="none"/>
                <w:u w:val="single"/>
              </w:rPr>
              <w:t xml:space="preserve">                                    </w:t>
            </w:r>
          </w:p>
          <w:p>
            <w:pPr>
              <w:adjustRightInd w:val="0"/>
              <w:snapToGrid w:val="0"/>
              <w:spacing w:line="320" w:lineRule="atLeast"/>
              <w:rPr>
                <w:rFonts w:asciiTheme="minorEastAsia" w:hAnsiTheme="minorEastAsia" w:eastAsiaTheme="minorEastAsia" w:cstheme="minorEastAsia"/>
                <w:b/>
                <w:sz w:val="28"/>
                <w:szCs w:val="28"/>
                <w:highlight w:val="none"/>
              </w:rPr>
            </w:pPr>
          </w:p>
          <w:p>
            <w:pPr>
              <w:adjustRightInd w:val="0"/>
              <w:snapToGrid w:val="0"/>
              <w:spacing w:line="320" w:lineRule="atLeast"/>
              <w:ind w:firstLine="562" w:firstLineChars="200"/>
              <w:rPr>
                <w:rFonts w:asciiTheme="minorEastAsia" w:hAnsiTheme="minorEastAsia" w:eastAsiaTheme="minorEastAsia" w:cstheme="minorEastAsia"/>
                <w:b/>
                <w:sz w:val="28"/>
                <w:szCs w:val="28"/>
                <w:highlight w:val="none"/>
                <w:u w:val="single"/>
              </w:rPr>
            </w:pPr>
            <w:r>
              <w:rPr>
                <w:rFonts w:hint="eastAsia" w:asciiTheme="minorEastAsia" w:hAnsiTheme="minorEastAsia" w:eastAsiaTheme="minorEastAsia" w:cstheme="minorEastAsia"/>
                <w:b/>
                <w:sz w:val="28"/>
                <w:szCs w:val="28"/>
                <w:highlight w:val="none"/>
              </w:rPr>
              <w:t>项目名称：</w:t>
            </w:r>
            <w:r>
              <w:rPr>
                <w:rFonts w:hint="eastAsia" w:asciiTheme="minorEastAsia" w:hAnsiTheme="minorEastAsia" w:eastAsiaTheme="minorEastAsia" w:cstheme="minorEastAsia"/>
                <w:b/>
                <w:sz w:val="28"/>
                <w:szCs w:val="28"/>
                <w:highlight w:val="none"/>
                <w:u w:val="single"/>
              </w:rPr>
              <w:t xml:space="preserve">                                    </w:t>
            </w:r>
          </w:p>
          <w:p>
            <w:pPr>
              <w:adjustRightInd w:val="0"/>
              <w:snapToGrid w:val="0"/>
              <w:spacing w:line="320" w:lineRule="atLeast"/>
              <w:ind w:firstLine="562" w:firstLineChars="200"/>
              <w:rPr>
                <w:rFonts w:asciiTheme="minorEastAsia" w:hAnsiTheme="minorEastAsia" w:eastAsiaTheme="minorEastAsia" w:cstheme="minorEastAsia"/>
                <w:b/>
                <w:sz w:val="28"/>
                <w:szCs w:val="28"/>
                <w:highlight w:val="none"/>
                <w:u w:val="single"/>
              </w:rPr>
            </w:pPr>
          </w:p>
          <w:p>
            <w:pPr>
              <w:adjustRightInd w:val="0"/>
              <w:snapToGrid w:val="0"/>
              <w:spacing w:line="320" w:lineRule="atLeast"/>
              <w:ind w:firstLine="562" w:firstLineChars="200"/>
              <w:rPr>
                <w:rFonts w:asciiTheme="minorEastAsia" w:hAnsiTheme="minorEastAsia" w:eastAsiaTheme="minorEastAsia" w:cstheme="minorEastAsia"/>
                <w:b/>
                <w:sz w:val="28"/>
                <w:szCs w:val="28"/>
                <w:highlight w:val="none"/>
                <w:u w:val="single"/>
              </w:rPr>
            </w:pPr>
            <w:r>
              <w:rPr>
                <w:rFonts w:hint="eastAsia" w:asciiTheme="minorEastAsia" w:hAnsiTheme="minorEastAsia" w:eastAsiaTheme="minorEastAsia" w:cstheme="minorEastAsia"/>
                <w:b/>
                <w:sz w:val="28"/>
                <w:szCs w:val="28"/>
                <w:highlight w:val="none"/>
              </w:rPr>
              <w:t>供应商名称：</w:t>
            </w:r>
            <w:r>
              <w:rPr>
                <w:rFonts w:hint="eastAsia" w:asciiTheme="minorEastAsia" w:hAnsiTheme="minorEastAsia" w:eastAsiaTheme="minorEastAsia" w:cstheme="minorEastAsia"/>
                <w:b/>
                <w:sz w:val="28"/>
                <w:szCs w:val="28"/>
                <w:highlight w:val="none"/>
                <w:u w:val="single"/>
              </w:rPr>
              <w:t xml:space="preserve">                      （加盖公章）</w:t>
            </w:r>
          </w:p>
          <w:p>
            <w:pPr>
              <w:adjustRightInd w:val="0"/>
              <w:snapToGrid w:val="0"/>
              <w:spacing w:line="320" w:lineRule="atLeast"/>
              <w:rPr>
                <w:rFonts w:asciiTheme="minorEastAsia" w:hAnsiTheme="minorEastAsia" w:eastAsiaTheme="minorEastAsia" w:cstheme="minorEastAsia"/>
                <w:b/>
                <w:sz w:val="28"/>
                <w:szCs w:val="28"/>
                <w:highlight w:val="none"/>
              </w:rPr>
            </w:pPr>
          </w:p>
          <w:p>
            <w:pPr>
              <w:adjustRightInd w:val="0"/>
              <w:snapToGrid w:val="0"/>
              <w:spacing w:line="320" w:lineRule="atLeast"/>
              <w:ind w:firstLine="562" w:firstLineChars="200"/>
              <w:rPr>
                <w:rFonts w:asciiTheme="minorEastAsia" w:hAnsiTheme="minorEastAsia" w:eastAsiaTheme="minorEastAsia" w:cstheme="minorEastAsia"/>
                <w:b/>
                <w:sz w:val="28"/>
                <w:szCs w:val="28"/>
                <w:highlight w:val="none"/>
                <w:u w:val="single"/>
              </w:rPr>
            </w:pPr>
            <w:r>
              <w:rPr>
                <w:rFonts w:hint="eastAsia" w:asciiTheme="minorEastAsia" w:hAnsiTheme="minorEastAsia" w:eastAsiaTheme="minorEastAsia" w:cstheme="minorEastAsia"/>
                <w:b/>
                <w:sz w:val="28"/>
                <w:szCs w:val="28"/>
                <w:highlight w:val="none"/>
              </w:rPr>
              <w:t>地  址：</w:t>
            </w:r>
            <w:r>
              <w:rPr>
                <w:rFonts w:hint="eastAsia" w:asciiTheme="minorEastAsia" w:hAnsiTheme="minorEastAsia" w:eastAsiaTheme="minorEastAsia" w:cstheme="minorEastAsia"/>
                <w:b/>
                <w:sz w:val="28"/>
                <w:szCs w:val="28"/>
                <w:highlight w:val="none"/>
                <w:u w:val="single"/>
              </w:rPr>
              <w:t xml:space="preserve">                                      </w:t>
            </w:r>
          </w:p>
          <w:p>
            <w:pPr>
              <w:adjustRightInd w:val="0"/>
              <w:snapToGrid w:val="0"/>
              <w:spacing w:line="320" w:lineRule="atLeast"/>
              <w:rPr>
                <w:rFonts w:asciiTheme="minorEastAsia" w:hAnsiTheme="minorEastAsia" w:eastAsiaTheme="minorEastAsia" w:cstheme="minorEastAsia"/>
                <w:b/>
                <w:sz w:val="28"/>
                <w:szCs w:val="28"/>
                <w:highlight w:val="none"/>
              </w:rPr>
            </w:pPr>
          </w:p>
          <w:p>
            <w:pPr>
              <w:adjustRightInd w:val="0"/>
              <w:snapToGrid w:val="0"/>
              <w:spacing w:line="320" w:lineRule="atLeast"/>
              <w:ind w:firstLine="562" w:firstLineChars="200"/>
              <w:rPr>
                <w:rFonts w:asciiTheme="minorEastAsia" w:hAnsiTheme="minorEastAsia" w:eastAsiaTheme="minorEastAsia" w:cstheme="minorEastAsia"/>
                <w:b/>
                <w:sz w:val="28"/>
                <w:szCs w:val="28"/>
                <w:highlight w:val="none"/>
                <w:u w:val="single"/>
              </w:rPr>
            </w:pPr>
            <w:r>
              <w:rPr>
                <w:rFonts w:hint="eastAsia" w:asciiTheme="minorEastAsia" w:hAnsiTheme="minorEastAsia" w:eastAsiaTheme="minorEastAsia" w:cstheme="minorEastAsia"/>
                <w:b/>
                <w:sz w:val="28"/>
                <w:szCs w:val="28"/>
                <w:highlight w:val="none"/>
              </w:rPr>
              <w:t>电  话：</w:t>
            </w:r>
            <w:r>
              <w:rPr>
                <w:rFonts w:hint="eastAsia" w:asciiTheme="minorEastAsia" w:hAnsiTheme="minorEastAsia" w:eastAsiaTheme="minorEastAsia" w:cstheme="minorEastAsia"/>
                <w:b/>
                <w:sz w:val="28"/>
                <w:szCs w:val="28"/>
                <w:highlight w:val="none"/>
                <w:u w:val="single"/>
              </w:rPr>
              <w:t xml:space="preserve">                                      </w:t>
            </w:r>
          </w:p>
          <w:p>
            <w:pPr>
              <w:adjustRightInd w:val="0"/>
              <w:snapToGrid w:val="0"/>
              <w:spacing w:line="320" w:lineRule="atLeast"/>
              <w:rPr>
                <w:rFonts w:asciiTheme="minorEastAsia" w:hAnsiTheme="minorEastAsia" w:eastAsiaTheme="minorEastAsia" w:cstheme="minorEastAsia"/>
                <w:b/>
                <w:sz w:val="28"/>
                <w:szCs w:val="28"/>
                <w:highlight w:val="none"/>
              </w:rPr>
            </w:pPr>
          </w:p>
          <w:p>
            <w:pPr>
              <w:adjustRightInd w:val="0"/>
              <w:snapToGrid w:val="0"/>
              <w:spacing w:line="320" w:lineRule="atLeast"/>
              <w:ind w:firstLine="562" w:firstLineChars="200"/>
              <w:rPr>
                <w:rFonts w:asciiTheme="minorEastAsia" w:hAnsiTheme="minorEastAsia" w:eastAsiaTheme="minorEastAsia" w:cstheme="minorEastAsia"/>
                <w:b/>
                <w:sz w:val="28"/>
                <w:szCs w:val="28"/>
                <w:highlight w:val="none"/>
                <w:u w:val="single"/>
              </w:rPr>
            </w:pPr>
            <w:r>
              <w:rPr>
                <w:rFonts w:hint="eastAsia" w:asciiTheme="minorEastAsia" w:hAnsiTheme="minorEastAsia" w:eastAsiaTheme="minorEastAsia" w:cstheme="minorEastAsia"/>
                <w:b/>
                <w:sz w:val="28"/>
                <w:szCs w:val="28"/>
                <w:highlight w:val="none"/>
              </w:rPr>
              <w:t>传  真：</w:t>
            </w:r>
            <w:r>
              <w:rPr>
                <w:rFonts w:hint="eastAsia" w:asciiTheme="minorEastAsia" w:hAnsiTheme="minorEastAsia" w:eastAsiaTheme="minorEastAsia" w:cstheme="minorEastAsia"/>
                <w:b/>
                <w:sz w:val="28"/>
                <w:szCs w:val="28"/>
                <w:highlight w:val="none"/>
                <w:u w:val="single"/>
              </w:rPr>
              <w:t xml:space="preserve">                                      </w:t>
            </w:r>
          </w:p>
          <w:p>
            <w:pPr>
              <w:adjustRightInd w:val="0"/>
              <w:snapToGrid w:val="0"/>
              <w:spacing w:line="320" w:lineRule="atLeast"/>
              <w:rPr>
                <w:rFonts w:asciiTheme="minorEastAsia" w:hAnsiTheme="minorEastAsia" w:eastAsiaTheme="minorEastAsia" w:cstheme="minorEastAsia"/>
                <w:sz w:val="28"/>
                <w:szCs w:val="28"/>
                <w:highlight w:val="none"/>
              </w:rPr>
            </w:pPr>
          </w:p>
        </w:tc>
      </w:tr>
    </w:tbl>
    <w:p>
      <w:pPr>
        <w:adjustRightInd w:val="0"/>
        <w:snapToGrid w:val="0"/>
        <w:spacing w:line="200" w:lineRule="atLeast"/>
        <w:jc w:val="center"/>
        <w:rPr>
          <w:rFonts w:asciiTheme="minorEastAsia" w:hAnsiTheme="minorEastAsia" w:eastAsiaTheme="minorEastAsia" w:cstheme="minorEastAsia"/>
          <w:b/>
          <w:sz w:val="28"/>
          <w:szCs w:val="28"/>
          <w:highlight w:val="none"/>
        </w:rPr>
      </w:pPr>
    </w:p>
    <w:p>
      <w:pPr>
        <w:adjustRightInd w:val="0"/>
        <w:snapToGrid w:val="0"/>
        <w:spacing w:line="200" w:lineRule="atLeast"/>
        <w:rPr>
          <w:rFonts w:asciiTheme="minorEastAsia" w:hAnsiTheme="minorEastAsia" w:eastAsiaTheme="minorEastAsia" w:cstheme="minorEastAsia"/>
          <w:b/>
          <w:sz w:val="28"/>
          <w:szCs w:val="28"/>
          <w:highlight w:val="none"/>
        </w:rPr>
      </w:pPr>
    </w:p>
    <w:p>
      <w:pPr>
        <w:adjustRightInd w:val="0"/>
        <w:snapToGrid w:val="0"/>
        <w:spacing w:line="500" w:lineRule="atLeast"/>
        <w:jc w:val="center"/>
        <w:rPr>
          <w:rFonts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电子文档密封信封封口格式</w:t>
      </w:r>
    </w:p>
    <w:tbl>
      <w:tblPr>
        <w:tblStyle w:val="21"/>
        <w:tblW w:w="9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2" w:hRule="atLeast"/>
          <w:jc w:val="center"/>
        </w:trPr>
        <w:tc>
          <w:tcPr>
            <w:tcW w:w="9066" w:type="dxa"/>
          </w:tcPr>
          <w:p>
            <w:pPr>
              <w:adjustRightInd w:val="0"/>
              <w:snapToGrid w:val="0"/>
              <w:spacing w:line="500" w:lineRule="atLeast"/>
              <w:rPr>
                <w:rFonts w:asciiTheme="minorEastAsia" w:hAnsiTheme="minorEastAsia" w:eastAsiaTheme="minorEastAsia" w:cstheme="minorEastAsia"/>
                <w:sz w:val="28"/>
                <w:szCs w:val="28"/>
                <w:highlight w:val="none"/>
              </w:rPr>
            </w:pPr>
          </w:p>
          <w:p>
            <w:pPr>
              <w:adjustRightInd w:val="0"/>
              <w:snapToGrid w:val="0"/>
              <w:spacing w:line="500" w:lineRule="atLeas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……于     年   月   日  时   分（响应截止时间）前不准启封（加盖公章）……</w:t>
            </w:r>
          </w:p>
          <w:p>
            <w:pPr>
              <w:adjustRightInd w:val="0"/>
              <w:snapToGrid w:val="0"/>
              <w:spacing w:line="500" w:lineRule="atLeast"/>
              <w:jc w:val="cente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b/>
                <w:sz w:val="24"/>
                <w:szCs w:val="24"/>
                <w:highlight w:val="none"/>
              </w:rPr>
              <w:t>（封口处）</w:t>
            </w:r>
          </w:p>
        </w:tc>
      </w:tr>
    </w:tbl>
    <w:p>
      <w:pPr>
        <w:pStyle w:val="12"/>
        <w:adjustRightInd w:val="0"/>
        <w:snapToGrid w:val="0"/>
        <w:spacing w:line="500" w:lineRule="atLeast"/>
        <w:rPr>
          <w:rFonts w:asciiTheme="minorEastAsia" w:hAnsiTheme="minorEastAsia" w:eastAsiaTheme="minorEastAsia" w:cstheme="minorEastAsia"/>
          <w:b/>
          <w:bCs/>
          <w:sz w:val="28"/>
          <w:szCs w:val="28"/>
          <w:highlight w:val="none"/>
        </w:rPr>
      </w:pPr>
    </w:p>
    <w:p>
      <w:pPr>
        <w:pStyle w:val="11"/>
        <w:jc w:val="center"/>
        <w:rPr>
          <w:rFonts w:asciiTheme="minorEastAsia" w:hAnsiTheme="minorEastAsia" w:eastAsiaTheme="minorEastAsia" w:cstheme="minorEastAsia"/>
          <w:b/>
          <w:sz w:val="28"/>
          <w:szCs w:val="28"/>
          <w:highlight w:val="none"/>
        </w:rPr>
      </w:pPr>
    </w:p>
    <w:p>
      <w:pPr>
        <w:pStyle w:val="12"/>
        <w:adjustRightInd w:val="0"/>
        <w:snapToGrid w:val="0"/>
        <w:spacing w:line="500" w:lineRule="atLeast"/>
        <w:rPr>
          <w:rFonts w:asciiTheme="minorEastAsia" w:hAnsiTheme="minorEastAsia" w:eastAsiaTheme="minorEastAsia" w:cstheme="minorEastAsia"/>
          <w:b/>
          <w:bCs/>
          <w:sz w:val="28"/>
          <w:szCs w:val="28"/>
          <w:highlight w:val="none"/>
        </w:rPr>
      </w:pPr>
    </w:p>
    <w:p>
      <w:pPr>
        <w:pStyle w:val="6"/>
        <w:jc w:val="center"/>
        <w:rPr>
          <w:rFonts w:asciiTheme="minorEastAsia" w:hAnsiTheme="minorEastAsia" w:eastAsiaTheme="minorEastAsia" w:cstheme="minorEastAsia"/>
          <w:bCs w:val="0"/>
          <w:sz w:val="28"/>
          <w:szCs w:val="28"/>
          <w:highlight w:val="none"/>
        </w:rPr>
      </w:pPr>
      <w:r>
        <w:rPr>
          <w:rFonts w:hint="eastAsia" w:asciiTheme="minorEastAsia" w:hAnsiTheme="minorEastAsia" w:eastAsiaTheme="minorEastAsia" w:cstheme="minorEastAsia"/>
          <w:highlight w:val="none"/>
        </w:rPr>
        <w:br w:type="page"/>
      </w:r>
      <w:bookmarkStart w:id="107" w:name="_Toc32093"/>
      <w:r>
        <w:rPr>
          <w:rFonts w:hint="eastAsia" w:asciiTheme="minorEastAsia" w:hAnsiTheme="minorEastAsia" w:eastAsiaTheme="minorEastAsia" w:cstheme="minorEastAsia"/>
          <w:bCs w:val="0"/>
          <w:sz w:val="28"/>
          <w:szCs w:val="28"/>
          <w:highlight w:val="none"/>
        </w:rPr>
        <w:t>三、响应文件密封格式</w:t>
      </w:r>
      <w:bookmarkEnd w:id="107"/>
    </w:p>
    <w:p>
      <w:pPr>
        <w:pStyle w:val="12"/>
        <w:adjustRightInd w:val="0"/>
        <w:snapToGrid w:val="0"/>
        <w:spacing w:line="500" w:lineRule="atLeast"/>
        <w:jc w:val="center"/>
        <w:rPr>
          <w:rFonts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响应文件密封正面格式</w:t>
      </w:r>
    </w:p>
    <w:p>
      <w:pPr>
        <w:adjustRightInd w:val="0"/>
        <w:snapToGrid w:val="0"/>
        <w:spacing w:line="500" w:lineRule="atLeast"/>
        <w:jc w:val="center"/>
        <w:rPr>
          <w:rFonts w:asciiTheme="minorEastAsia" w:hAnsiTheme="minorEastAsia" w:eastAsiaTheme="minorEastAsia" w:cstheme="minorEastAsia"/>
          <w:b/>
          <w:bCs/>
          <w:sz w:val="28"/>
          <w:szCs w:val="28"/>
          <w:highlight w:val="none"/>
        </w:rPr>
      </w:pPr>
    </w:p>
    <w:tbl>
      <w:tblPr>
        <w:tblStyle w:val="21"/>
        <w:tblW w:w="9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5" w:hRule="atLeast"/>
          <w:jc w:val="center"/>
        </w:trPr>
        <w:tc>
          <w:tcPr>
            <w:tcW w:w="9020" w:type="dxa"/>
          </w:tcPr>
          <w:p>
            <w:pPr>
              <w:adjustRightInd w:val="0"/>
              <w:snapToGrid w:val="0"/>
              <w:spacing w:line="500" w:lineRule="atLeast"/>
              <w:jc w:val="cente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 xml:space="preserve">                                                                </w:t>
            </w:r>
          </w:p>
          <w:p>
            <w:pPr>
              <w:adjustRightInd w:val="0"/>
              <w:snapToGrid w:val="0"/>
              <w:spacing w:line="320" w:lineRule="atLeast"/>
              <w:ind w:firstLine="3393" w:firstLineChars="650"/>
              <w:rPr>
                <w:rFonts w:asciiTheme="minorEastAsia" w:hAnsiTheme="minorEastAsia" w:eastAsiaTheme="minorEastAsia" w:cstheme="minorEastAsia"/>
                <w:b/>
                <w:sz w:val="52"/>
                <w:szCs w:val="52"/>
                <w:highlight w:val="none"/>
              </w:rPr>
            </w:pPr>
            <w:r>
              <w:rPr>
                <w:rFonts w:hint="eastAsia" w:asciiTheme="minorEastAsia" w:hAnsiTheme="minorEastAsia" w:eastAsiaTheme="minorEastAsia" w:cstheme="minorEastAsia"/>
                <w:b/>
                <w:sz w:val="52"/>
                <w:szCs w:val="52"/>
                <w:highlight w:val="none"/>
              </w:rPr>
              <w:t>响应文件</w:t>
            </w:r>
          </w:p>
          <w:p>
            <w:pPr>
              <w:adjustRightInd w:val="0"/>
              <w:snapToGrid w:val="0"/>
              <w:spacing w:line="320" w:lineRule="atLeast"/>
              <w:ind w:firstLine="562" w:firstLineChars="200"/>
              <w:rPr>
                <w:rFonts w:asciiTheme="minorEastAsia" w:hAnsiTheme="minorEastAsia" w:eastAsiaTheme="minorEastAsia" w:cstheme="minorEastAsia"/>
                <w:b/>
                <w:sz w:val="28"/>
                <w:szCs w:val="28"/>
                <w:highlight w:val="none"/>
              </w:rPr>
            </w:pPr>
          </w:p>
          <w:p>
            <w:pPr>
              <w:adjustRightInd w:val="0"/>
              <w:snapToGrid w:val="0"/>
              <w:spacing w:line="320" w:lineRule="atLeast"/>
              <w:ind w:firstLine="562" w:firstLineChars="200"/>
              <w:rPr>
                <w:rFonts w:asciiTheme="minorEastAsia" w:hAnsiTheme="minorEastAsia" w:eastAsiaTheme="minorEastAsia" w:cstheme="minorEastAsia"/>
                <w:b/>
                <w:sz w:val="28"/>
                <w:szCs w:val="28"/>
                <w:highlight w:val="none"/>
                <w:u w:val="single"/>
              </w:rPr>
            </w:pPr>
            <w:r>
              <w:rPr>
                <w:rFonts w:hint="eastAsia" w:asciiTheme="minorEastAsia" w:hAnsiTheme="minorEastAsia" w:eastAsiaTheme="minorEastAsia" w:cstheme="minorEastAsia"/>
                <w:b/>
                <w:sz w:val="28"/>
                <w:szCs w:val="28"/>
                <w:highlight w:val="none"/>
              </w:rPr>
              <w:t>项目编号：</w:t>
            </w:r>
            <w:r>
              <w:rPr>
                <w:rFonts w:hint="eastAsia" w:asciiTheme="minorEastAsia" w:hAnsiTheme="minorEastAsia" w:eastAsiaTheme="minorEastAsia" w:cstheme="minorEastAsia"/>
                <w:b/>
                <w:sz w:val="28"/>
                <w:szCs w:val="28"/>
                <w:highlight w:val="none"/>
                <w:u w:val="single"/>
              </w:rPr>
              <w:t xml:space="preserve">                                    </w:t>
            </w:r>
          </w:p>
          <w:p>
            <w:pPr>
              <w:adjustRightInd w:val="0"/>
              <w:snapToGrid w:val="0"/>
              <w:spacing w:line="320" w:lineRule="atLeast"/>
              <w:rPr>
                <w:rFonts w:asciiTheme="minorEastAsia" w:hAnsiTheme="minorEastAsia" w:eastAsiaTheme="minorEastAsia" w:cstheme="minorEastAsia"/>
                <w:b/>
                <w:sz w:val="28"/>
                <w:szCs w:val="28"/>
                <w:highlight w:val="none"/>
              </w:rPr>
            </w:pPr>
          </w:p>
          <w:p>
            <w:pPr>
              <w:adjustRightInd w:val="0"/>
              <w:snapToGrid w:val="0"/>
              <w:spacing w:line="320" w:lineRule="atLeast"/>
              <w:ind w:firstLine="562" w:firstLineChars="200"/>
              <w:rPr>
                <w:rFonts w:asciiTheme="minorEastAsia" w:hAnsiTheme="minorEastAsia" w:eastAsiaTheme="minorEastAsia" w:cstheme="minorEastAsia"/>
                <w:b/>
                <w:sz w:val="28"/>
                <w:szCs w:val="28"/>
                <w:highlight w:val="none"/>
                <w:u w:val="single"/>
              </w:rPr>
            </w:pPr>
            <w:r>
              <w:rPr>
                <w:rFonts w:hint="eastAsia" w:asciiTheme="minorEastAsia" w:hAnsiTheme="minorEastAsia" w:eastAsiaTheme="minorEastAsia" w:cstheme="minorEastAsia"/>
                <w:b/>
                <w:sz w:val="28"/>
                <w:szCs w:val="28"/>
                <w:highlight w:val="none"/>
              </w:rPr>
              <w:t>项目名称：</w:t>
            </w:r>
            <w:r>
              <w:rPr>
                <w:rFonts w:hint="eastAsia" w:asciiTheme="minorEastAsia" w:hAnsiTheme="minorEastAsia" w:eastAsiaTheme="minorEastAsia" w:cstheme="minorEastAsia"/>
                <w:b/>
                <w:sz w:val="28"/>
                <w:szCs w:val="28"/>
                <w:highlight w:val="none"/>
                <w:u w:val="single"/>
              </w:rPr>
              <w:t xml:space="preserve">                                    </w:t>
            </w:r>
          </w:p>
          <w:p>
            <w:pPr>
              <w:adjustRightInd w:val="0"/>
              <w:snapToGrid w:val="0"/>
              <w:spacing w:line="320" w:lineRule="atLeast"/>
              <w:ind w:firstLine="562" w:firstLineChars="200"/>
              <w:rPr>
                <w:rFonts w:asciiTheme="minorEastAsia" w:hAnsiTheme="minorEastAsia" w:eastAsiaTheme="minorEastAsia" w:cstheme="minorEastAsia"/>
                <w:b/>
                <w:sz w:val="28"/>
                <w:szCs w:val="28"/>
                <w:highlight w:val="none"/>
                <w:u w:val="single"/>
              </w:rPr>
            </w:pPr>
          </w:p>
          <w:p>
            <w:pPr>
              <w:adjustRightInd w:val="0"/>
              <w:snapToGrid w:val="0"/>
              <w:spacing w:line="320" w:lineRule="atLeast"/>
              <w:ind w:firstLine="562" w:firstLineChars="200"/>
              <w:rPr>
                <w:rFonts w:asciiTheme="minorEastAsia" w:hAnsiTheme="minorEastAsia" w:eastAsiaTheme="minorEastAsia" w:cstheme="minorEastAsia"/>
                <w:b/>
                <w:sz w:val="28"/>
                <w:szCs w:val="28"/>
                <w:highlight w:val="none"/>
                <w:u w:val="single"/>
              </w:rPr>
            </w:pPr>
            <w:r>
              <w:rPr>
                <w:rFonts w:hint="eastAsia" w:asciiTheme="minorEastAsia" w:hAnsiTheme="minorEastAsia" w:eastAsiaTheme="minorEastAsia" w:cstheme="minorEastAsia"/>
                <w:b/>
                <w:sz w:val="28"/>
                <w:szCs w:val="28"/>
                <w:highlight w:val="none"/>
              </w:rPr>
              <w:t>供应商名称：</w:t>
            </w:r>
            <w:r>
              <w:rPr>
                <w:rFonts w:hint="eastAsia" w:asciiTheme="minorEastAsia" w:hAnsiTheme="minorEastAsia" w:eastAsiaTheme="minorEastAsia" w:cstheme="minorEastAsia"/>
                <w:b/>
                <w:sz w:val="28"/>
                <w:szCs w:val="28"/>
                <w:highlight w:val="none"/>
                <w:u w:val="single"/>
              </w:rPr>
              <w:t xml:space="preserve">                      （加盖公章）</w:t>
            </w:r>
          </w:p>
          <w:p>
            <w:pPr>
              <w:adjustRightInd w:val="0"/>
              <w:snapToGrid w:val="0"/>
              <w:spacing w:line="320" w:lineRule="atLeast"/>
              <w:rPr>
                <w:rFonts w:asciiTheme="minorEastAsia" w:hAnsiTheme="minorEastAsia" w:eastAsiaTheme="minorEastAsia" w:cstheme="minorEastAsia"/>
                <w:b/>
                <w:sz w:val="28"/>
                <w:szCs w:val="28"/>
                <w:highlight w:val="none"/>
              </w:rPr>
            </w:pPr>
          </w:p>
          <w:p>
            <w:pPr>
              <w:adjustRightInd w:val="0"/>
              <w:snapToGrid w:val="0"/>
              <w:spacing w:line="320" w:lineRule="atLeast"/>
              <w:ind w:firstLine="562" w:firstLineChars="200"/>
              <w:rPr>
                <w:rFonts w:asciiTheme="minorEastAsia" w:hAnsiTheme="minorEastAsia" w:eastAsiaTheme="minorEastAsia" w:cstheme="minorEastAsia"/>
                <w:b/>
                <w:sz w:val="28"/>
                <w:szCs w:val="28"/>
                <w:highlight w:val="none"/>
                <w:u w:val="single"/>
              </w:rPr>
            </w:pPr>
            <w:r>
              <w:rPr>
                <w:rFonts w:hint="eastAsia" w:asciiTheme="minorEastAsia" w:hAnsiTheme="minorEastAsia" w:eastAsiaTheme="minorEastAsia" w:cstheme="minorEastAsia"/>
                <w:b/>
                <w:sz w:val="28"/>
                <w:szCs w:val="28"/>
                <w:highlight w:val="none"/>
              </w:rPr>
              <w:t>地  址：</w:t>
            </w:r>
            <w:r>
              <w:rPr>
                <w:rFonts w:hint="eastAsia" w:asciiTheme="minorEastAsia" w:hAnsiTheme="minorEastAsia" w:eastAsiaTheme="minorEastAsia" w:cstheme="minorEastAsia"/>
                <w:b/>
                <w:sz w:val="28"/>
                <w:szCs w:val="28"/>
                <w:highlight w:val="none"/>
                <w:u w:val="single"/>
              </w:rPr>
              <w:t xml:space="preserve">                                      </w:t>
            </w:r>
          </w:p>
          <w:p>
            <w:pPr>
              <w:adjustRightInd w:val="0"/>
              <w:snapToGrid w:val="0"/>
              <w:spacing w:line="320" w:lineRule="atLeast"/>
              <w:rPr>
                <w:rFonts w:asciiTheme="minorEastAsia" w:hAnsiTheme="minorEastAsia" w:eastAsiaTheme="minorEastAsia" w:cstheme="minorEastAsia"/>
                <w:b/>
                <w:sz w:val="28"/>
                <w:szCs w:val="28"/>
                <w:highlight w:val="none"/>
              </w:rPr>
            </w:pPr>
          </w:p>
          <w:p>
            <w:pPr>
              <w:adjustRightInd w:val="0"/>
              <w:snapToGrid w:val="0"/>
              <w:spacing w:line="320" w:lineRule="atLeast"/>
              <w:ind w:firstLine="562" w:firstLineChars="200"/>
              <w:rPr>
                <w:rFonts w:asciiTheme="minorEastAsia" w:hAnsiTheme="minorEastAsia" w:eastAsiaTheme="minorEastAsia" w:cstheme="minorEastAsia"/>
                <w:b/>
                <w:sz w:val="28"/>
                <w:szCs w:val="28"/>
                <w:highlight w:val="none"/>
                <w:u w:val="single"/>
              </w:rPr>
            </w:pPr>
            <w:r>
              <w:rPr>
                <w:rFonts w:hint="eastAsia" w:asciiTheme="minorEastAsia" w:hAnsiTheme="minorEastAsia" w:eastAsiaTheme="minorEastAsia" w:cstheme="minorEastAsia"/>
                <w:b/>
                <w:sz w:val="28"/>
                <w:szCs w:val="28"/>
                <w:highlight w:val="none"/>
              </w:rPr>
              <w:t>电  话：</w:t>
            </w:r>
            <w:r>
              <w:rPr>
                <w:rFonts w:hint="eastAsia" w:asciiTheme="minorEastAsia" w:hAnsiTheme="minorEastAsia" w:eastAsiaTheme="minorEastAsia" w:cstheme="minorEastAsia"/>
                <w:b/>
                <w:sz w:val="28"/>
                <w:szCs w:val="28"/>
                <w:highlight w:val="none"/>
                <w:u w:val="single"/>
              </w:rPr>
              <w:t xml:space="preserve">                                      </w:t>
            </w:r>
          </w:p>
          <w:p>
            <w:pPr>
              <w:adjustRightInd w:val="0"/>
              <w:snapToGrid w:val="0"/>
              <w:spacing w:line="320" w:lineRule="atLeast"/>
              <w:rPr>
                <w:rFonts w:asciiTheme="minorEastAsia" w:hAnsiTheme="minorEastAsia" w:eastAsiaTheme="minorEastAsia" w:cstheme="minorEastAsia"/>
                <w:b/>
                <w:sz w:val="28"/>
                <w:szCs w:val="28"/>
                <w:highlight w:val="none"/>
              </w:rPr>
            </w:pPr>
          </w:p>
          <w:p>
            <w:pPr>
              <w:adjustRightInd w:val="0"/>
              <w:snapToGrid w:val="0"/>
              <w:spacing w:line="320" w:lineRule="atLeast"/>
              <w:ind w:firstLine="562" w:firstLineChars="200"/>
              <w:rPr>
                <w:rFonts w:asciiTheme="minorEastAsia" w:hAnsiTheme="minorEastAsia" w:eastAsiaTheme="minorEastAsia" w:cstheme="minorEastAsia"/>
                <w:b/>
                <w:sz w:val="28"/>
                <w:szCs w:val="28"/>
                <w:highlight w:val="none"/>
                <w:u w:val="single"/>
              </w:rPr>
            </w:pPr>
            <w:r>
              <w:rPr>
                <w:rFonts w:hint="eastAsia" w:asciiTheme="minorEastAsia" w:hAnsiTheme="minorEastAsia" w:eastAsiaTheme="minorEastAsia" w:cstheme="minorEastAsia"/>
                <w:b/>
                <w:sz w:val="28"/>
                <w:szCs w:val="28"/>
                <w:highlight w:val="none"/>
              </w:rPr>
              <w:t>传  真：</w:t>
            </w:r>
            <w:r>
              <w:rPr>
                <w:rFonts w:hint="eastAsia" w:asciiTheme="minorEastAsia" w:hAnsiTheme="minorEastAsia" w:eastAsiaTheme="minorEastAsia" w:cstheme="minorEastAsia"/>
                <w:b/>
                <w:sz w:val="28"/>
                <w:szCs w:val="28"/>
                <w:highlight w:val="none"/>
                <w:u w:val="single"/>
              </w:rPr>
              <w:t xml:space="preserve">                                      </w:t>
            </w:r>
          </w:p>
          <w:p>
            <w:pPr>
              <w:adjustRightInd w:val="0"/>
              <w:snapToGrid w:val="0"/>
              <w:spacing w:line="320" w:lineRule="atLeast"/>
              <w:rPr>
                <w:rFonts w:asciiTheme="minorEastAsia" w:hAnsiTheme="minorEastAsia" w:eastAsiaTheme="minorEastAsia" w:cstheme="minorEastAsia"/>
                <w:sz w:val="28"/>
                <w:szCs w:val="28"/>
                <w:highlight w:val="none"/>
              </w:rPr>
            </w:pPr>
          </w:p>
        </w:tc>
      </w:tr>
    </w:tbl>
    <w:p>
      <w:pPr>
        <w:adjustRightInd w:val="0"/>
        <w:snapToGrid w:val="0"/>
        <w:spacing w:line="200" w:lineRule="atLeast"/>
        <w:jc w:val="center"/>
        <w:rPr>
          <w:rFonts w:asciiTheme="minorEastAsia" w:hAnsiTheme="minorEastAsia" w:eastAsiaTheme="minorEastAsia" w:cstheme="minorEastAsia"/>
          <w:b/>
          <w:sz w:val="28"/>
          <w:szCs w:val="28"/>
          <w:highlight w:val="none"/>
        </w:rPr>
      </w:pPr>
    </w:p>
    <w:p>
      <w:pPr>
        <w:adjustRightInd w:val="0"/>
        <w:snapToGrid w:val="0"/>
        <w:spacing w:line="200" w:lineRule="atLeast"/>
        <w:rPr>
          <w:rFonts w:asciiTheme="minorEastAsia" w:hAnsiTheme="minorEastAsia" w:eastAsiaTheme="minorEastAsia" w:cstheme="minorEastAsia"/>
          <w:b/>
          <w:sz w:val="28"/>
          <w:szCs w:val="28"/>
          <w:highlight w:val="none"/>
        </w:rPr>
      </w:pPr>
    </w:p>
    <w:p>
      <w:pPr>
        <w:adjustRightInd w:val="0"/>
        <w:snapToGrid w:val="0"/>
        <w:spacing w:line="500" w:lineRule="atLeast"/>
        <w:jc w:val="center"/>
        <w:rPr>
          <w:rFonts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响应文件密封信封封口格式</w:t>
      </w:r>
    </w:p>
    <w:tbl>
      <w:tblPr>
        <w:tblStyle w:val="21"/>
        <w:tblW w:w="9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2" w:hRule="atLeast"/>
          <w:jc w:val="center"/>
        </w:trPr>
        <w:tc>
          <w:tcPr>
            <w:tcW w:w="9066" w:type="dxa"/>
          </w:tcPr>
          <w:p>
            <w:pPr>
              <w:adjustRightInd w:val="0"/>
              <w:snapToGrid w:val="0"/>
              <w:spacing w:line="500" w:lineRule="atLeast"/>
              <w:rPr>
                <w:rFonts w:asciiTheme="minorEastAsia" w:hAnsiTheme="minorEastAsia" w:eastAsiaTheme="minorEastAsia" w:cstheme="minorEastAsia"/>
                <w:sz w:val="28"/>
                <w:szCs w:val="28"/>
                <w:highlight w:val="none"/>
              </w:rPr>
            </w:pPr>
          </w:p>
          <w:p>
            <w:pPr>
              <w:adjustRightInd w:val="0"/>
              <w:snapToGrid w:val="0"/>
              <w:spacing w:line="500" w:lineRule="atLeas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……于   年  月  日   时   分（响应止时间）前不准启封（加盖公章）……</w:t>
            </w:r>
          </w:p>
          <w:p>
            <w:pPr>
              <w:adjustRightInd w:val="0"/>
              <w:snapToGrid w:val="0"/>
              <w:spacing w:line="500" w:lineRule="atLeast"/>
              <w:jc w:val="cente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b/>
                <w:sz w:val="24"/>
                <w:szCs w:val="24"/>
                <w:highlight w:val="none"/>
              </w:rPr>
              <w:t>（封口处）</w:t>
            </w:r>
          </w:p>
        </w:tc>
      </w:tr>
    </w:tbl>
    <w:p>
      <w:pPr>
        <w:pStyle w:val="12"/>
        <w:adjustRightInd w:val="0"/>
        <w:snapToGrid w:val="0"/>
        <w:spacing w:line="500" w:lineRule="atLeast"/>
        <w:rPr>
          <w:rFonts w:asciiTheme="minorEastAsia" w:hAnsiTheme="minorEastAsia" w:eastAsiaTheme="minorEastAsia" w:cstheme="minorEastAsia"/>
          <w:b/>
          <w:bCs/>
          <w:sz w:val="28"/>
          <w:szCs w:val="28"/>
          <w:highlight w:val="none"/>
        </w:rPr>
      </w:pPr>
    </w:p>
    <w:p>
      <w:pPr>
        <w:adjustRightInd w:val="0"/>
        <w:snapToGrid w:val="0"/>
        <w:spacing w:line="200" w:lineRule="atLeast"/>
        <w:rPr>
          <w:rFonts w:asciiTheme="minorEastAsia" w:hAnsiTheme="minorEastAsia" w:eastAsiaTheme="minorEastAsia" w:cstheme="minorEastAsia"/>
          <w:highlight w:val="none"/>
        </w:rPr>
      </w:pPr>
    </w:p>
    <w:p>
      <w:pPr>
        <w:pStyle w:val="26"/>
        <w:spacing w:line="360" w:lineRule="auto"/>
        <w:rPr>
          <w:rFonts w:asciiTheme="minorEastAsia" w:hAnsiTheme="minorEastAsia" w:eastAsiaTheme="minorEastAsia" w:cstheme="minorEastAsia"/>
          <w:b/>
          <w:sz w:val="36"/>
          <w:szCs w:val="36"/>
          <w:highlight w:val="none"/>
        </w:rPr>
      </w:pPr>
      <w:r>
        <w:rPr>
          <w:rFonts w:hint="eastAsia" w:asciiTheme="minorEastAsia" w:hAnsiTheme="minorEastAsia" w:eastAsiaTheme="minorEastAsia" w:cstheme="minorEastAsia"/>
          <w:b/>
          <w:sz w:val="32"/>
          <w:szCs w:val="32"/>
          <w:highlight w:val="none"/>
        </w:rPr>
        <w:br w:type="page"/>
      </w:r>
      <w:bookmarkStart w:id="108" w:name="_Toc25278"/>
      <w:r>
        <w:rPr>
          <w:rFonts w:hint="eastAsia" w:asciiTheme="minorEastAsia" w:hAnsiTheme="minorEastAsia" w:eastAsiaTheme="minorEastAsia" w:cstheme="minorEastAsia"/>
          <w:b/>
          <w:sz w:val="36"/>
          <w:szCs w:val="36"/>
          <w:highlight w:val="none"/>
        </w:rPr>
        <w:t>第</w:t>
      </w:r>
      <w:r>
        <w:rPr>
          <w:rFonts w:hint="eastAsia" w:asciiTheme="minorEastAsia" w:hAnsiTheme="minorEastAsia" w:eastAsiaTheme="minorEastAsia" w:cstheme="minorEastAsia"/>
          <w:b/>
          <w:sz w:val="36"/>
          <w:szCs w:val="36"/>
          <w:highlight w:val="none"/>
          <w:lang w:val="en-US" w:eastAsia="zh-CN"/>
        </w:rPr>
        <w:t>十</w:t>
      </w:r>
      <w:r>
        <w:rPr>
          <w:rFonts w:hint="eastAsia" w:asciiTheme="minorEastAsia" w:hAnsiTheme="minorEastAsia" w:eastAsiaTheme="minorEastAsia" w:cstheme="minorEastAsia"/>
          <w:b/>
          <w:sz w:val="36"/>
          <w:szCs w:val="36"/>
          <w:highlight w:val="none"/>
        </w:rPr>
        <w:t>部分  其他附件</w:t>
      </w:r>
      <w:bookmarkEnd w:id="108"/>
    </w:p>
    <w:p>
      <w:pPr>
        <w:pStyle w:val="26"/>
        <w:spacing w:line="360" w:lineRule="auto"/>
        <w:jc w:val="left"/>
        <w:rPr>
          <w:rFonts w:asciiTheme="minorEastAsia" w:hAnsiTheme="minorEastAsia" w:eastAsiaTheme="minorEastAsia" w:cstheme="minorEastAsia"/>
          <w:b/>
          <w:sz w:val="28"/>
          <w:szCs w:val="28"/>
          <w:highlight w:val="none"/>
        </w:rPr>
      </w:pPr>
      <w:bookmarkStart w:id="109" w:name="_Toc28955"/>
      <w:r>
        <w:rPr>
          <w:rFonts w:hint="eastAsia" w:asciiTheme="minorEastAsia" w:hAnsiTheme="minorEastAsia" w:eastAsiaTheme="minorEastAsia" w:cstheme="minorEastAsia"/>
          <w:b/>
          <w:sz w:val="28"/>
          <w:szCs w:val="28"/>
          <w:highlight w:val="none"/>
        </w:rPr>
        <w:t>附件一：</w:t>
      </w:r>
      <w:bookmarkEnd w:id="109"/>
    </w:p>
    <w:p>
      <w:pPr>
        <w:pStyle w:val="26"/>
        <w:spacing w:line="360" w:lineRule="auto"/>
        <w:jc w:val="left"/>
        <w:rPr>
          <w:rFonts w:asciiTheme="minorEastAsia" w:hAnsiTheme="minorEastAsia" w:eastAsiaTheme="minorEastAsia" w:cstheme="minorEastAsia"/>
          <w:b/>
          <w:sz w:val="28"/>
          <w:szCs w:val="28"/>
          <w:highlight w:val="none"/>
        </w:rPr>
      </w:pPr>
    </w:p>
    <w:p>
      <w:pPr>
        <w:spacing w:line="440" w:lineRule="exact"/>
        <w:jc w:val="center"/>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中小企业声明函（格式）</w:t>
      </w:r>
    </w:p>
    <w:p>
      <w:pPr>
        <w:spacing w:line="440" w:lineRule="exact"/>
        <w:jc w:val="center"/>
        <w:rPr>
          <w:rFonts w:asciiTheme="minorEastAsia" w:hAnsiTheme="minorEastAsia" w:eastAsiaTheme="minorEastAsia" w:cstheme="minorEastAsia"/>
          <w:b/>
          <w:sz w:val="24"/>
          <w:highlight w:val="none"/>
        </w:rPr>
      </w:pPr>
    </w:p>
    <w:p>
      <w:pPr>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项目编号：</w:t>
      </w:r>
      <w:r>
        <w:rPr>
          <w:rFonts w:hint="eastAsia" w:asciiTheme="minorEastAsia" w:hAnsiTheme="minorEastAsia" w:eastAsiaTheme="minorEastAsia" w:cstheme="minorEastAsia"/>
          <w:sz w:val="24"/>
          <w:highlight w:val="none"/>
          <w:u w:val="single"/>
        </w:rPr>
        <w:t xml:space="preserve">              </w:t>
      </w:r>
    </w:p>
    <w:p>
      <w:pPr>
        <w:spacing w:line="360" w:lineRule="auto"/>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供应商名称：（公章）</w:t>
      </w:r>
      <w:r>
        <w:rPr>
          <w:rFonts w:hint="eastAsia" w:asciiTheme="minorEastAsia" w:hAnsiTheme="minorEastAsia" w:eastAsiaTheme="minorEastAsia" w:cstheme="minorEastAsia"/>
          <w:sz w:val="24"/>
          <w:highlight w:val="none"/>
          <w:u w:val="single"/>
        </w:rPr>
        <w:t xml:space="preserve">                  </w:t>
      </w:r>
    </w:p>
    <w:p>
      <w:pPr>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法定代表人或授权代理人代表（签字或盖章）：</w:t>
      </w:r>
      <w:r>
        <w:rPr>
          <w:rFonts w:hint="eastAsia" w:asciiTheme="minorEastAsia" w:hAnsiTheme="minorEastAsia" w:eastAsiaTheme="minorEastAsia" w:cstheme="minorEastAsia"/>
          <w:sz w:val="24"/>
          <w:highlight w:val="none"/>
          <w:u w:val="single"/>
        </w:rPr>
        <w:t xml:space="preserve">                   </w:t>
      </w:r>
    </w:p>
    <w:p>
      <w:pPr>
        <w:spacing w:line="4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本公司郑重声明，根据《政府采购促进中小企业发展暂行办法》（财库[2011]181 号）的规定，本公司为______（请填写：中型、小型、微型）企业。即，本公司同时满足以下条件：</w:t>
      </w:r>
    </w:p>
    <w:p>
      <w:pPr>
        <w:spacing w:line="4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1.根据《工业和信息化部、国家统计局、国家发展和改革委员会、财政部关于印发中小企 业划型标准规定的通知》（工信部联企业[2011]300 号）规定的划分标准，本公司为______（请 填写：中型、小型、微型）企业。</w:t>
      </w:r>
    </w:p>
    <w:p>
      <w:pPr>
        <w:spacing w:line="4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2.本公司参加______单位的______项目采购活动提供本企业制造的货物，由本企业承担工 程、提供服务，或者提供其他______（请填写：中型、小型、微型）企业制造的货物。本条所 称货物不包括使用大型企业注册商标的货物。</w:t>
      </w:r>
    </w:p>
    <w:p>
      <w:pPr>
        <w:spacing w:line="4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本公司对上述声明的真实性负责。如有虚假，将依法承担相应责任。</w:t>
      </w:r>
    </w:p>
    <w:p>
      <w:pPr>
        <w:spacing w:line="440" w:lineRule="exact"/>
        <w:ind w:firstLine="480" w:firstLineChars="200"/>
        <w:jc w:val="righ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                                        </w:t>
      </w:r>
    </w:p>
    <w:p>
      <w:pPr>
        <w:spacing w:line="440" w:lineRule="exact"/>
        <w:ind w:firstLine="480" w:firstLineChars="200"/>
        <w:jc w:val="right"/>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sz w:val="24"/>
          <w:highlight w:val="none"/>
        </w:rPr>
        <w:t>年    月    日</w:t>
      </w:r>
    </w:p>
    <w:p>
      <w:pPr>
        <w:pStyle w:val="26"/>
        <w:spacing w:line="360" w:lineRule="auto"/>
        <w:rPr>
          <w:rFonts w:asciiTheme="minorEastAsia" w:hAnsiTheme="minorEastAsia" w:eastAsiaTheme="minorEastAsia" w:cstheme="minorEastAsia"/>
          <w:b/>
          <w:sz w:val="36"/>
          <w:szCs w:val="36"/>
          <w:highlight w:val="none"/>
        </w:rPr>
      </w:pPr>
    </w:p>
    <w:p>
      <w:pPr>
        <w:pStyle w:val="26"/>
        <w:spacing w:line="360" w:lineRule="auto"/>
        <w:rPr>
          <w:rFonts w:asciiTheme="minorEastAsia" w:hAnsiTheme="minorEastAsia" w:eastAsiaTheme="minorEastAsia" w:cstheme="minorEastAsia"/>
          <w:b/>
          <w:sz w:val="36"/>
          <w:szCs w:val="36"/>
          <w:highlight w:val="none"/>
        </w:rPr>
      </w:pPr>
    </w:p>
    <w:p>
      <w:pPr>
        <w:pStyle w:val="26"/>
        <w:spacing w:line="360" w:lineRule="auto"/>
        <w:rPr>
          <w:rFonts w:asciiTheme="minorEastAsia" w:hAnsiTheme="minorEastAsia" w:eastAsiaTheme="minorEastAsia" w:cstheme="minorEastAsia"/>
          <w:b/>
          <w:sz w:val="36"/>
          <w:szCs w:val="36"/>
          <w:highlight w:val="none"/>
        </w:rPr>
      </w:pPr>
    </w:p>
    <w:p>
      <w:pPr>
        <w:pStyle w:val="26"/>
        <w:spacing w:line="360" w:lineRule="auto"/>
        <w:rPr>
          <w:rFonts w:asciiTheme="minorEastAsia" w:hAnsiTheme="minorEastAsia" w:eastAsiaTheme="minorEastAsia" w:cstheme="minorEastAsia"/>
          <w:b/>
          <w:sz w:val="36"/>
          <w:szCs w:val="36"/>
          <w:highlight w:val="none"/>
        </w:rPr>
      </w:pPr>
    </w:p>
    <w:p>
      <w:pPr>
        <w:pStyle w:val="26"/>
        <w:spacing w:line="360" w:lineRule="auto"/>
        <w:rPr>
          <w:rFonts w:asciiTheme="minorEastAsia" w:hAnsiTheme="minorEastAsia" w:eastAsiaTheme="minorEastAsia" w:cstheme="minorEastAsia"/>
          <w:b/>
          <w:sz w:val="36"/>
          <w:szCs w:val="36"/>
          <w:highlight w:val="none"/>
        </w:rPr>
      </w:pPr>
    </w:p>
    <w:p>
      <w:pPr>
        <w:pStyle w:val="26"/>
        <w:spacing w:line="360" w:lineRule="auto"/>
        <w:rPr>
          <w:rFonts w:asciiTheme="minorEastAsia" w:hAnsiTheme="minorEastAsia" w:eastAsiaTheme="minorEastAsia" w:cstheme="minorEastAsia"/>
          <w:b/>
          <w:sz w:val="36"/>
          <w:szCs w:val="36"/>
          <w:highlight w:val="none"/>
        </w:rPr>
      </w:pPr>
    </w:p>
    <w:p>
      <w:pPr>
        <w:pStyle w:val="26"/>
        <w:spacing w:line="360" w:lineRule="auto"/>
        <w:rPr>
          <w:rFonts w:asciiTheme="minorEastAsia" w:hAnsiTheme="minorEastAsia" w:eastAsiaTheme="minorEastAsia" w:cstheme="minorEastAsia"/>
          <w:b/>
          <w:sz w:val="36"/>
          <w:szCs w:val="36"/>
          <w:highlight w:val="none"/>
        </w:rPr>
      </w:pPr>
    </w:p>
    <w:p>
      <w:pPr>
        <w:pStyle w:val="26"/>
        <w:spacing w:line="360" w:lineRule="auto"/>
        <w:jc w:val="left"/>
        <w:rPr>
          <w:rFonts w:asciiTheme="minorEastAsia" w:hAnsiTheme="minorEastAsia" w:eastAsiaTheme="minorEastAsia" w:cstheme="minorEastAsia"/>
          <w:b/>
          <w:sz w:val="28"/>
          <w:szCs w:val="28"/>
          <w:highlight w:val="none"/>
        </w:rPr>
      </w:pPr>
      <w:bookmarkStart w:id="110" w:name="_Toc29703"/>
    </w:p>
    <w:p>
      <w:pPr>
        <w:pStyle w:val="26"/>
        <w:spacing w:line="360" w:lineRule="auto"/>
        <w:jc w:val="left"/>
        <w:rPr>
          <w:rFonts w:asciiTheme="minorEastAsia" w:hAnsiTheme="minorEastAsia" w:eastAsiaTheme="minorEastAsia" w:cstheme="minorEastAsia"/>
          <w:b/>
          <w:sz w:val="28"/>
          <w:szCs w:val="28"/>
          <w:highlight w:val="none"/>
        </w:rPr>
      </w:pPr>
    </w:p>
    <w:p>
      <w:pPr>
        <w:pStyle w:val="26"/>
        <w:spacing w:line="360" w:lineRule="auto"/>
        <w:jc w:val="left"/>
        <w:rPr>
          <w:rFonts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附件二：</w:t>
      </w:r>
      <w:bookmarkEnd w:id="110"/>
    </w:p>
    <w:p>
      <w:pPr>
        <w:spacing w:line="440" w:lineRule="exact"/>
        <w:jc w:val="center"/>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从业人员声明函（格式）</w:t>
      </w:r>
    </w:p>
    <w:p>
      <w:pPr>
        <w:spacing w:line="440" w:lineRule="exact"/>
        <w:jc w:val="center"/>
        <w:rPr>
          <w:rFonts w:asciiTheme="minorEastAsia" w:hAnsiTheme="minorEastAsia" w:eastAsiaTheme="minorEastAsia" w:cstheme="minorEastAsia"/>
          <w:b/>
          <w:sz w:val="24"/>
          <w:highlight w:val="none"/>
        </w:rPr>
      </w:pPr>
    </w:p>
    <w:p>
      <w:pPr>
        <w:spacing w:line="440" w:lineRule="exact"/>
        <w:jc w:val="center"/>
        <w:rPr>
          <w:rFonts w:asciiTheme="minorEastAsia" w:hAnsiTheme="minorEastAsia" w:eastAsiaTheme="minorEastAsia" w:cstheme="minorEastAsia"/>
          <w:sz w:val="24"/>
          <w:highlight w:val="none"/>
        </w:rPr>
      </w:pPr>
    </w:p>
    <w:p>
      <w:pPr>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项目编号：</w:t>
      </w:r>
      <w:r>
        <w:rPr>
          <w:rFonts w:hint="eastAsia" w:asciiTheme="minorEastAsia" w:hAnsiTheme="minorEastAsia" w:eastAsiaTheme="minorEastAsia" w:cstheme="minorEastAsia"/>
          <w:sz w:val="24"/>
          <w:highlight w:val="none"/>
          <w:u w:val="single"/>
        </w:rPr>
        <w:t xml:space="preserve">              </w:t>
      </w:r>
    </w:p>
    <w:p>
      <w:pPr>
        <w:spacing w:line="360" w:lineRule="auto"/>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供应商名称：（公章）</w:t>
      </w:r>
      <w:r>
        <w:rPr>
          <w:rFonts w:hint="eastAsia" w:asciiTheme="minorEastAsia" w:hAnsiTheme="minorEastAsia" w:eastAsiaTheme="minorEastAsia" w:cstheme="minorEastAsia"/>
          <w:sz w:val="24"/>
          <w:highlight w:val="none"/>
          <w:u w:val="single"/>
        </w:rPr>
        <w:t xml:space="preserve">                  </w:t>
      </w:r>
    </w:p>
    <w:p>
      <w:pPr>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法定代表人或授权代理人代表（签字或盖章）：</w:t>
      </w:r>
      <w:r>
        <w:rPr>
          <w:rFonts w:hint="eastAsia" w:asciiTheme="minorEastAsia" w:hAnsiTheme="minorEastAsia" w:eastAsiaTheme="minorEastAsia" w:cstheme="minorEastAsia"/>
          <w:sz w:val="24"/>
          <w:highlight w:val="none"/>
          <w:u w:val="single"/>
        </w:rPr>
        <w:t xml:space="preserve">                   </w:t>
      </w:r>
    </w:p>
    <w:p>
      <w:pPr>
        <w:spacing w:line="440" w:lineRule="exact"/>
        <w:rPr>
          <w:rFonts w:asciiTheme="minorEastAsia" w:hAnsiTheme="minorEastAsia" w:eastAsiaTheme="minorEastAsia" w:cstheme="minorEastAsia"/>
          <w:sz w:val="24"/>
          <w:highlight w:val="none"/>
        </w:rPr>
      </w:pPr>
    </w:p>
    <w:p>
      <w:pPr>
        <w:spacing w:line="4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本公司郑重声明：根据《政府采购促进中小企业发展暂行办法》（财库[2011]181 号）、《工业和信息部、国家统计局、国家发展和改革委员会、财政部关于印发中小企业划型标准规定的通知》（工信部联企业[2011]300 号）规定，本公司从业人员数为________。</w:t>
      </w:r>
    </w:p>
    <w:p>
      <w:pPr>
        <w:spacing w:line="4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本公司对上述声明的真实性负责，如有虚假，将依法承担相应责任。</w:t>
      </w:r>
    </w:p>
    <w:p>
      <w:pPr>
        <w:spacing w:line="440" w:lineRule="exact"/>
        <w:rPr>
          <w:rFonts w:asciiTheme="minorEastAsia" w:hAnsiTheme="minorEastAsia" w:eastAsiaTheme="minorEastAsia" w:cstheme="minorEastAsia"/>
          <w:sz w:val="24"/>
          <w:highlight w:val="none"/>
        </w:rPr>
      </w:pPr>
    </w:p>
    <w:p>
      <w:pPr>
        <w:spacing w:line="440" w:lineRule="exact"/>
        <w:rPr>
          <w:rFonts w:asciiTheme="minorEastAsia" w:hAnsiTheme="minorEastAsia" w:eastAsiaTheme="minorEastAsia" w:cstheme="minorEastAsia"/>
          <w:sz w:val="24"/>
          <w:highlight w:val="none"/>
        </w:rPr>
      </w:pPr>
    </w:p>
    <w:p>
      <w:pPr>
        <w:spacing w:line="440" w:lineRule="exact"/>
        <w:rPr>
          <w:rFonts w:asciiTheme="minorEastAsia" w:hAnsiTheme="minorEastAsia" w:eastAsiaTheme="minorEastAsia" w:cstheme="minorEastAsia"/>
          <w:sz w:val="24"/>
          <w:highlight w:val="none"/>
        </w:rPr>
      </w:pPr>
    </w:p>
    <w:p>
      <w:pPr>
        <w:spacing w:line="440" w:lineRule="exact"/>
        <w:rPr>
          <w:rFonts w:asciiTheme="minorEastAsia" w:hAnsiTheme="minorEastAsia" w:eastAsiaTheme="minorEastAsia" w:cstheme="minorEastAsia"/>
          <w:sz w:val="24"/>
          <w:highlight w:val="none"/>
        </w:rPr>
      </w:pPr>
    </w:p>
    <w:p>
      <w:pPr>
        <w:spacing w:line="440" w:lineRule="exact"/>
        <w:rPr>
          <w:rFonts w:asciiTheme="minorEastAsia" w:hAnsiTheme="minorEastAsia" w:eastAsiaTheme="minorEastAsia" w:cstheme="minorEastAsia"/>
          <w:sz w:val="24"/>
          <w:highlight w:val="none"/>
        </w:rPr>
      </w:pPr>
    </w:p>
    <w:p>
      <w:pPr>
        <w:pStyle w:val="32"/>
        <w:ind w:firstLine="0" w:firstLineChars="0"/>
        <w:jc w:val="right"/>
        <w:rPr>
          <w:rFonts w:asciiTheme="minorEastAsia" w:hAnsiTheme="minorEastAsia" w:eastAsiaTheme="minorEastAsia" w:cstheme="minorEastAsia"/>
          <w:highlight w:val="none"/>
        </w:rPr>
      </w:pPr>
      <w:r>
        <w:rPr>
          <w:rFonts w:hint="eastAsia" w:asciiTheme="minorEastAsia" w:hAnsiTheme="minorEastAsia" w:eastAsiaTheme="minorEastAsia" w:cstheme="minorEastAsia"/>
          <w:sz w:val="24"/>
          <w:highlight w:val="none"/>
        </w:rPr>
        <w:t>年  月  日</w:t>
      </w:r>
    </w:p>
    <w:p>
      <w:pPr>
        <w:spacing w:line="540" w:lineRule="atLeast"/>
        <w:jc w:val="center"/>
        <w:rPr>
          <w:rFonts w:asciiTheme="minorEastAsia" w:hAnsiTheme="minorEastAsia" w:eastAsiaTheme="minorEastAsia" w:cstheme="minorEastAsia"/>
          <w:b/>
          <w:sz w:val="32"/>
          <w:szCs w:val="32"/>
          <w:highlight w:val="none"/>
        </w:rPr>
      </w:pPr>
    </w:p>
    <w:p>
      <w:pPr>
        <w:spacing w:line="540" w:lineRule="atLeast"/>
        <w:jc w:val="center"/>
        <w:rPr>
          <w:rFonts w:asciiTheme="minorEastAsia" w:hAnsiTheme="minorEastAsia" w:eastAsiaTheme="minorEastAsia" w:cstheme="minorEastAsia"/>
          <w:b/>
          <w:sz w:val="32"/>
          <w:szCs w:val="32"/>
          <w:highlight w:val="none"/>
        </w:rPr>
      </w:pPr>
    </w:p>
    <w:p>
      <w:pPr>
        <w:spacing w:line="540" w:lineRule="atLeast"/>
        <w:jc w:val="center"/>
        <w:rPr>
          <w:rFonts w:asciiTheme="minorEastAsia" w:hAnsiTheme="minorEastAsia" w:eastAsiaTheme="minorEastAsia" w:cstheme="minorEastAsia"/>
          <w:b/>
          <w:sz w:val="32"/>
          <w:szCs w:val="32"/>
          <w:highlight w:val="none"/>
        </w:rPr>
      </w:pPr>
    </w:p>
    <w:p>
      <w:pPr>
        <w:spacing w:line="540" w:lineRule="atLeast"/>
        <w:jc w:val="center"/>
        <w:rPr>
          <w:rFonts w:asciiTheme="minorEastAsia" w:hAnsiTheme="minorEastAsia" w:eastAsiaTheme="minorEastAsia" w:cstheme="minorEastAsia"/>
          <w:b/>
          <w:sz w:val="32"/>
          <w:szCs w:val="32"/>
          <w:highlight w:val="none"/>
        </w:rPr>
      </w:pPr>
    </w:p>
    <w:p>
      <w:pPr>
        <w:spacing w:line="540" w:lineRule="atLeast"/>
        <w:jc w:val="center"/>
        <w:rPr>
          <w:rFonts w:asciiTheme="minorEastAsia" w:hAnsiTheme="minorEastAsia" w:eastAsiaTheme="minorEastAsia" w:cstheme="minorEastAsia"/>
          <w:b/>
          <w:sz w:val="32"/>
          <w:szCs w:val="32"/>
          <w:highlight w:val="none"/>
        </w:rPr>
      </w:pPr>
    </w:p>
    <w:p>
      <w:pPr>
        <w:spacing w:line="540" w:lineRule="atLeast"/>
        <w:jc w:val="center"/>
        <w:rPr>
          <w:rFonts w:asciiTheme="minorEastAsia" w:hAnsiTheme="minorEastAsia" w:eastAsiaTheme="minorEastAsia" w:cstheme="minorEastAsia"/>
          <w:b/>
          <w:sz w:val="32"/>
          <w:szCs w:val="32"/>
          <w:highlight w:val="none"/>
        </w:rPr>
      </w:pPr>
    </w:p>
    <w:p>
      <w:pPr>
        <w:spacing w:line="540" w:lineRule="atLeast"/>
        <w:jc w:val="center"/>
        <w:rPr>
          <w:rFonts w:asciiTheme="minorEastAsia" w:hAnsiTheme="minorEastAsia" w:eastAsiaTheme="minorEastAsia" w:cstheme="minorEastAsia"/>
          <w:b/>
          <w:sz w:val="32"/>
          <w:szCs w:val="32"/>
          <w:highlight w:val="none"/>
        </w:rPr>
      </w:pPr>
    </w:p>
    <w:p>
      <w:pPr>
        <w:spacing w:line="540" w:lineRule="atLeast"/>
        <w:jc w:val="center"/>
        <w:rPr>
          <w:rFonts w:asciiTheme="minorEastAsia" w:hAnsiTheme="minorEastAsia" w:eastAsiaTheme="minorEastAsia" w:cstheme="minorEastAsia"/>
          <w:b/>
          <w:sz w:val="32"/>
          <w:szCs w:val="32"/>
          <w:highlight w:val="none"/>
        </w:rPr>
      </w:pPr>
    </w:p>
    <w:p>
      <w:pPr>
        <w:spacing w:line="540" w:lineRule="atLeast"/>
        <w:jc w:val="both"/>
        <w:rPr>
          <w:rFonts w:asciiTheme="minorEastAsia" w:hAnsiTheme="minorEastAsia" w:eastAsiaTheme="minorEastAsia" w:cstheme="minorEastAsia"/>
          <w:b/>
          <w:sz w:val="32"/>
          <w:szCs w:val="32"/>
          <w:highlight w:val="none"/>
        </w:rPr>
      </w:pPr>
    </w:p>
    <w:p>
      <w:pPr>
        <w:spacing w:line="540" w:lineRule="atLeas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b/>
          <w:sz w:val="32"/>
          <w:szCs w:val="32"/>
          <w:highlight w:val="none"/>
        </w:rPr>
        <w:t>验收报告书（服务类）</w:t>
      </w:r>
    </w:p>
    <w:tbl>
      <w:tblPr>
        <w:tblStyle w:val="21"/>
        <w:tblW w:w="9330" w:type="dxa"/>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32"/>
        <w:gridCol w:w="1260"/>
        <w:gridCol w:w="1800"/>
        <w:gridCol w:w="3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9330" w:type="dxa"/>
            <w:gridSpan w:val="4"/>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采购人全称：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9330" w:type="dxa"/>
            <w:gridSpan w:val="4"/>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供应商全称：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9330" w:type="dxa"/>
            <w:gridSpan w:val="4"/>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trPr>
        <w:tc>
          <w:tcPr>
            <w:tcW w:w="2732"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采购方式：</w:t>
            </w:r>
          </w:p>
        </w:tc>
        <w:tc>
          <w:tcPr>
            <w:tcW w:w="3060" w:type="dxa"/>
            <w:gridSpan w:val="2"/>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合同号：</w:t>
            </w:r>
          </w:p>
        </w:tc>
        <w:tc>
          <w:tcPr>
            <w:tcW w:w="3538"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资金编号：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trPr>
        <w:tc>
          <w:tcPr>
            <w:tcW w:w="3992" w:type="dxa"/>
            <w:gridSpan w:val="2"/>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合同签订日期：</w:t>
            </w:r>
          </w:p>
        </w:tc>
        <w:tc>
          <w:tcPr>
            <w:tcW w:w="5338" w:type="dxa"/>
            <w:gridSpan w:val="2"/>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形象进度验收日期：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9330" w:type="dxa"/>
            <w:gridSpan w:val="4"/>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竣工验收日期：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9330" w:type="dxa"/>
            <w:gridSpan w:val="4"/>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形象进度情况：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trPr>
        <w:tc>
          <w:tcPr>
            <w:tcW w:w="9330" w:type="dxa"/>
            <w:gridSpan w:val="4"/>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履约期质量情况：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3" w:hRule="atLeast"/>
        </w:trPr>
        <w:tc>
          <w:tcPr>
            <w:tcW w:w="9330" w:type="dxa"/>
            <w:gridSpan w:val="4"/>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供应商意见：</w:t>
            </w:r>
          </w:p>
          <w:p>
            <w:pPr>
              <w:rPr>
                <w:rFonts w:asciiTheme="minorEastAsia" w:hAnsiTheme="minorEastAsia" w:eastAsiaTheme="minorEastAsia" w:cstheme="minorEastAsia"/>
                <w:sz w:val="24"/>
                <w:highlight w:val="none"/>
              </w:rPr>
            </w:pPr>
          </w:p>
          <w:p>
            <w:pP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w:t>
            </w:r>
          </w:p>
          <w:p>
            <w:pP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                 </w:t>
            </w:r>
          </w:p>
          <w:p>
            <w:pPr>
              <w:rPr>
                <w:rFonts w:asciiTheme="minorEastAsia" w:hAnsiTheme="minorEastAsia" w:eastAsiaTheme="minorEastAsia" w:cstheme="minorEastAsia"/>
                <w:sz w:val="24"/>
                <w:highlight w:val="none"/>
              </w:rPr>
            </w:pPr>
          </w:p>
          <w:p>
            <w:pPr>
              <w:ind w:firstLine="2520" w:firstLineChars="105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 负责人签字             公 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6" w:hRule="atLeast"/>
        </w:trPr>
        <w:tc>
          <w:tcPr>
            <w:tcW w:w="9330" w:type="dxa"/>
            <w:gridSpan w:val="4"/>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采购人意见：</w:t>
            </w:r>
          </w:p>
          <w:p>
            <w:pPr>
              <w:rPr>
                <w:rFonts w:asciiTheme="minorEastAsia" w:hAnsiTheme="minorEastAsia" w:eastAsiaTheme="minorEastAsia" w:cstheme="minorEastAsia"/>
                <w:sz w:val="24"/>
                <w:highlight w:val="none"/>
              </w:rPr>
            </w:pPr>
          </w:p>
          <w:p>
            <w:pPr>
              <w:ind w:firstLine="2640" w:firstLineChars="1100"/>
              <w:rPr>
                <w:rFonts w:asciiTheme="minorEastAsia" w:hAnsiTheme="minorEastAsia" w:eastAsiaTheme="minorEastAsia" w:cstheme="minorEastAsia"/>
                <w:sz w:val="24"/>
                <w:highlight w:val="none"/>
              </w:rPr>
            </w:pPr>
          </w:p>
          <w:p>
            <w:pPr>
              <w:ind w:firstLine="2640" w:firstLineChars="1100"/>
              <w:rPr>
                <w:rFonts w:asciiTheme="minorEastAsia" w:hAnsiTheme="minorEastAsia" w:eastAsiaTheme="minorEastAsia" w:cstheme="minorEastAsia"/>
                <w:sz w:val="24"/>
                <w:highlight w:val="none"/>
              </w:rPr>
            </w:pPr>
          </w:p>
          <w:p>
            <w:pPr>
              <w:ind w:firstLine="2640" w:firstLineChars="1100"/>
              <w:rPr>
                <w:rFonts w:asciiTheme="minorEastAsia" w:hAnsiTheme="minorEastAsia" w:eastAsiaTheme="minorEastAsia" w:cstheme="minorEastAsia"/>
                <w:sz w:val="24"/>
                <w:highlight w:val="none"/>
              </w:rPr>
            </w:pPr>
          </w:p>
          <w:p>
            <w:pPr>
              <w:ind w:firstLine="2640" w:firstLineChars="11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负责人签字             公 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9330" w:type="dxa"/>
            <w:gridSpan w:val="4"/>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备注：</w:t>
            </w:r>
          </w:p>
        </w:tc>
      </w:tr>
    </w:tbl>
    <w:p>
      <w:pPr>
        <w:snapToGrid w:val="0"/>
        <w:rPr>
          <w:rFonts w:asciiTheme="minorEastAsia" w:hAnsiTheme="minorEastAsia" w:eastAsiaTheme="minorEastAsia" w:cstheme="minorEastAsia"/>
          <w:highlight w:val="none"/>
        </w:rPr>
      </w:pPr>
      <w:r>
        <w:rPr>
          <w:rFonts w:hint="eastAsia" w:asciiTheme="minorEastAsia" w:hAnsiTheme="minorEastAsia" w:eastAsiaTheme="minorEastAsia" w:cstheme="minorEastAsia"/>
          <w:sz w:val="24"/>
          <w:highlight w:val="none"/>
        </w:rPr>
        <w:t>注：本报告书一式</w:t>
      </w:r>
      <w:r>
        <w:rPr>
          <w:rFonts w:hint="eastAsia" w:asciiTheme="minorEastAsia" w:hAnsiTheme="minorEastAsia" w:eastAsiaTheme="minorEastAsia" w:cstheme="minorEastAsia"/>
          <w:sz w:val="24"/>
          <w:highlight w:val="none"/>
          <w:lang w:val="en-US" w:eastAsia="zh-CN"/>
        </w:rPr>
        <w:t>两</w:t>
      </w:r>
      <w:r>
        <w:rPr>
          <w:rFonts w:hint="eastAsia" w:asciiTheme="minorEastAsia" w:hAnsiTheme="minorEastAsia" w:eastAsiaTheme="minorEastAsia" w:cstheme="minorEastAsia"/>
          <w:sz w:val="24"/>
          <w:highlight w:val="none"/>
        </w:rPr>
        <w:t>份，采购人一份、供应商一份。</w:t>
      </w:r>
      <w:bookmarkEnd w:id="103"/>
    </w:p>
    <w:p>
      <w:pPr>
        <w:rPr>
          <w:rFonts w:asciiTheme="minorEastAsia" w:hAnsiTheme="minorEastAsia" w:eastAsiaTheme="minorEastAsia" w:cstheme="minorEastAsia"/>
          <w:highlight w:val="none"/>
        </w:rPr>
      </w:pPr>
    </w:p>
    <w:p>
      <w:pPr>
        <w:rPr>
          <w:highlight w:val="none"/>
        </w:rPr>
      </w:pPr>
    </w:p>
    <w:sectPr>
      <w:headerReference r:id="rId6" w:type="default"/>
      <w:footerReference r:id="rId7" w:type="default"/>
      <w:pgSz w:w="11907" w:h="16840"/>
      <w:pgMar w:top="1247" w:right="1247" w:bottom="1247" w:left="1247" w:header="851" w:footer="720" w:gutter="0"/>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DFKai-SB">
    <w:altName w:val="Microsoft JhengHei Light"/>
    <w:panose1 w:val="03000509000000000000"/>
    <w:charset w:val="88"/>
    <w:family w:val="script"/>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 w:name="方正大标宋简体">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46080061"/>
    </w:sdtPr>
    <w:sdtContent>
      <w:p>
        <w:pPr>
          <w:pStyle w:val="15"/>
          <w:jc w:val="center"/>
        </w:pPr>
        <w:r>
          <w:fldChar w:fldCharType="begin"/>
        </w:r>
        <w:r>
          <w:instrText xml:space="preserve">PAGE   \* MERGEFORMAT</w:instrText>
        </w:r>
        <w:r>
          <w:fldChar w:fldCharType="separate"/>
        </w:r>
        <w:r>
          <w:rPr>
            <w:lang w:val="zh-CN"/>
          </w:rPr>
          <w:t>46</w:t>
        </w:r>
        <w:r>
          <w:fldChar w:fldCharType="end"/>
        </w:r>
      </w:p>
    </w:sdtContent>
  </w:sdt>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before="106" w:beforeAutospacing="0" w:after="106" w:afterAutospacing="0" w:line="360" w:lineRule="auto"/>
      <w:jc w:val="both"/>
      <w:rPr>
        <w:u w:val="single"/>
      </w:rPr>
    </w:pPr>
    <w:r>
      <w:rPr>
        <w:rFonts w:hint="eastAsia"/>
        <w:sz w:val="16"/>
        <w:szCs w:val="16"/>
        <w:u w:val="single"/>
      </w:rPr>
      <w:t xml:space="preserve">济南市历城区人民政府董家街道办事处柿子园和甄家村美丽乡村工程监理服务政府采购项目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2340" w:firstLineChars="1300"/>
      <w:jc w:val="both"/>
      <w:rPr>
        <w:rFonts w:hint="eastAsia" w:asciiTheme="minorEastAsia" w:hAnsiTheme="minorEastAsia" w:eastAsiaTheme="minorEastAsia" w:cstheme="minorEastAsia"/>
        <w:sz w:val="18"/>
        <w:szCs w:val="18"/>
        <w:lang w:val="zh-CN"/>
      </w:rPr>
    </w:pPr>
    <w:r>
      <w:rPr>
        <w:rFonts w:hint="eastAsia" w:asciiTheme="minorEastAsia" w:hAnsiTheme="minorEastAsia" w:eastAsiaTheme="minorEastAsia" w:cstheme="minorEastAsia"/>
        <w:sz w:val="18"/>
        <w:szCs w:val="18"/>
        <w:lang w:val="zh-CN"/>
      </w:rPr>
      <w:t>2022年</w:t>
    </w:r>
    <w:r>
      <w:rPr>
        <w:rFonts w:hint="eastAsia" w:asciiTheme="minorEastAsia" w:hAnsiTheme="minorEastAsia" w:eastAsiaTheme="minorEastAsia" w:cstheme="minorEastAsia"/>
        <w:b w:val="0"/>
        <w:bCs/>
        <w:kern w:val="2"/>
        <w:sz w:val="18"/>
        <w:szCs w:val="18"/>
        <w:highlight w:val="none"/>
        <w:lang w:eastAsia="zh-CN"/>
      </w:rPr>
      <w:t>山东省皖发生物科技有限公司</w:t>
    </w:r>
    <w:r>
      <w:rPr>
        <w:rFonts w:hint="eastAsia" w:asciiTheme="minorEastAsia" w:hAnsiTheme="minorEastAsia" w:eastAsiaTheme="minorEastAsia" w:cstheme="minorEastAsia"/>
        <w:sz w:val="18"/>
        <w:szCs w:val="18"/>
        <w:lang w:val="zh-CN"/>
      </w:rPr>
      <w:t>病媒消杀采购服务项目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724F90"/>
    <w:multiLevelType w:val="singleLevel"/>
    <w:tmpl w:val="80724F90"/>
    <w:lvl w:ilvl="0" w:tentative="0">
      <w:start w:val="3"/>
      <w:numFmt w:val="chineseCounting"/>
      <w:suff w:val="nothing"/>
      <w:lvlText w:val="（%1）"/>
      <w:lvlJc w:val="left"/>
      <w:rPr>
        <w:rFonts w:hint="eastAsia"/>
      </w:rPr>
    </w:lvl>
  </w:abstractNum>
  <w:abstractNum w:abstractNumId="1">
    <w:nsid w:val="F7422219"/>
    <w:multiLevelType w:val="singleLevel"/>
    <w:tmpl w:val="F7422219"/>
    <w:lvl w:ilvl="0" w:tentative="0">
      <w:start w:val="2"/>
      <w:numFmt w:val="chineseCounting"/>
      <w:suff w:val="nothing"/>
      <w:lvlText w:val="%1、"/>
      <w:lvlJc w:val="left"/>
      <w:rPr>
        <w:rFonts w:hint="eastAsia"/>
      </w:rPr>
    </w:lvl>
  </w:abstractNum>
  <w:abstractNum w:abstractNumId="2">
    <w:nsid w:val="35954A60"/>
    <w:multiLevelType w:val="multilevel"/>
    <w:tmpl w:val="35954A60"/>
    <w:lvl w:ilvl="0" w:tentative="0">
      <w:start w:val="2"/>
      <w:numFmt w:val="japaneseCounting"/>
      <w:lvlText w:val="%1、"/>
      <w:lvlJc w:val="left"/>
      <w:pPr>
        <w:ind w:left="560" w:firstLine="0"/>
      </w:pPr>
    </w:lvl>
    <w:lvl w:ilvl="1" w:tentative="0">
      <w:start w:val="1"/>
      <w:numFmt w:val="lowerLetter"/>
      <w:lvlText w:val="%2)"/>
      <w:lvlJc w:val="left"/>
      <w:pPr>
        <w:ind w:left="980" w:firstLine="0"/>
      </w:pPr>
    </w:lvl>
    <w:lvl w:ilvl="2" w:tentative="0">
      <w:start w:val="1"/>
      <w:numFmt w:val="lowerRoman"/>
      <w:lvlText w:val="%3."/>
      <w:lvlJc w:val="left"/>
      <w:pPr>
        <w:ind w:left="1400" w:firstLine="0"/>
      </w:pPr>
    </w:lvl>
    <w:lvl w:ilvl="3" w:tentative="0">
      <w:start w:val="1"/>
      <w:numFmt w:val="decimal"/>
      <w:lvlText w:val="%4."/>
      <w:lvlJc w:val="left"/>
      <w:pPr>
        <w:ind w:left="1820" w:firstLine="0"/>
      </w:pPr>
    </w:lvl>
    <w:lvl w:ilvl="4" w:tentative="0">
      <w:start w:val="1"/>
      <w:numFmt w:val="lowerLetter"/>
      <w:lvlText w:val="%5)"/>
      <w:lvlJc w:val="left"/>
      <w:pPr>
        <w:ind w:left="2240" w:firstLine="0"/>
      </w:pPr>
    </w:lvl>
    <w:lvl w:ilvl="5" w:tentative="0">
      <w:start w:val="1"/>
      <w:numFmt w:val="lowerRoman"/>
      <w:lvlText w:val="%6."/>
      <w:lvlJc w:val="left"/>
      <w:pPr>
        <w:ind w:left="2660" w:firstLine="0"/>
      </w:pPr>
    </w:lvl>
    <w:lvl w:ilvl="6" w:tentative="0">
      <w:start w:val="1"/>
      <w:numFmt w:val="decimal"/>
      <w:lvlText w:val="%7."/>
      <w:lvlJc w:val="left"/>
      <w:pPr>
        <w:ind w:left="3080" w:firstLine="0"/>
      </w:pPr>
    </w:lvl>
    <w:lvl w:ilvl="7" w:tentative="0">
      <w:start w:val="1"/>
      <w:numFmt w:val="lowerLetter"/>
      <w:lvlText w:val="%8)"/>
      <w:lvlJc w:val="left"/>
      <w:pPr>
        <w:ind w:left="3500" w:firstLine="0"/>
      </w:pPr>
    </w:lvl>
    <w:lvl w:ilvl="8" w:tentative="0">
      <w:start w:val="1"/>
      <w:numFmt w:val="lowerRoman"/>
      <w:lvlText w:val="%9."/>
      <w:lvlJc w:val="left"/>
      <w:pPr>
        <w:ind w:left="3920" w:firstLine="0"/>
      </w:pPr>
    </w:lvl>
  </w:abstractNum>
  <w:abstractNum w:abstractNumId="3">
    <w:nsid w:val="5416A86C"/>
    <w:multiLevelType w:val="singleLevel"/>
    <w:tmpl w:val="5416A86C"/>
    <w:lvl w:ilvl="0" w:tentative="0">
      <w:start w:val="1"/>
      <w:numFmt w:val="decimal"/>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5YjQ1NjY2Y2U5N2I4ZTg4NDI4YmJkYzExNzZkMmEifQ=="/>
  </w:docVars>
  <w:rsids>
    <w:rsidRoot w:val="64B56B39"/>
    <w:rsid w:val="0015272D"/>
    <w:rsid w:val="00845D57"/>
    <w:rsid w:val="01660358"/>
    <w:rsid w:val="01EA3AC9"/>
    <w:rsid w:val="02481F5A"/>
    <w:rsid w:val="02690F7D"/>
    <w:rsid w:val="02B726F0"/>
    <w:rsid w:val="02D0730E"/>
    <w:rsid w:val="02FA1E8B"/>
    <w:rsid w:val="04681D16"/>
    <w:rsid w:val="04916C1C"/>
    <w:rsid w:val="05273E7F"/>
    <w:rsid w:val="05383E28"/>
    <w:rsid w:val="056808E7"/>
    <w:rsid w:val="063B444C"/>
    <w:rsid w:val="06491D7A"/>
    <w:rsid w:val="06894B8D"/>
    <w:rsid w:val="089033F1"/>
    <w:rsid w:val="09300ABE"/>
    <w:rsid w:val="09BE74E4"/>
    <w:rsid w:val="0B951C0F"/>
    <w:rsid w:val="0C4259F9"/>
    <w:rsid w:val="0CF44D41"/>
    <w:rsid w:val="0D4C4B66"/>
    <w:rsid w:val="0D6C6713"/>
    <w:rsid w:val="0DF31F51"/>
    <w:rsid w:val="0E234B6B"/>
    <w:rsid w:val="0F3872DE"/>
    <w:rsid w:val="10AF2A2C"/>
    <w:rsid w:val="10EA5920"/>
    <w:rsid w:val="1106262D"/>
    <w:rsid w:val="115F2170"/>
    <w:rsid w:val="124E5783"/>
    <w:rsid w:val="140B1545"/>
    <w:rsid w:val="141B4B0A"/>
    <w:rsid w:val="145E2675"/>
    <w:rsid w:val="16691AFB"/>
    <w:rsid w:val="16E61384"/>
    <w:rsid w:val="172C5003"/>
    <w:rsid w:val="17EE524F"/>
    <w:rsid w:val="18122F2C"/>
    <w:rsid w:val="19054D99"/>
    <w:rsid w:val="19AD4FBE"/>
    <w:rsid w:val="1ACC7396"/>
    <w:rsid w:val="1BAB428D"/>
    <w:rsid w:val="1DF9417C"/>
    <w:rsid w:val="1E0D5462"/>
    <w:rsid w:val="1EEE36EE"/>
    <w:rsid w:val="1F5D0EC8"/>
    <w:rsid w:val="2011724B"/>
    <w:rsid w:val="20912831"/>
    <w:rsid w:val="20C23AEC"/>
    <w:rsid w:val="21415B79"/>
    <w:rsid w:val="21DA650C"/>
    <w:rsid w:val="21F67CB2"/>
    <w:rsid w:val="23B96153"/>
    <w:rsid w:val="241C63FF"/>
    <w:rsid w:val="2460453E"/>
    <w:rsid w:val="24885060"/>
    <w:rsid w:val="250D2F28"/>
    <w:rsid w:val="252D1BDF"/>
    <w:rsid w:val="25531C67"/>
    <w:rsid w:val="258041EF"/>
    <w:rsid w:val="25931102"/>
    <w:rsid w:val="279B521E"/>
    <w:rsid w:val="27A63575"/>
    <w:rsid w:val="28D81B7D"/>
    <w:rsid w:val="29A11FFC"/>
    <w:rsid w:val="2A3113C8"/>
    <w:rsid w:val="2AD45CCE"/>
    <w:rsid w:val="2AFA4E47"/>
    <w:rsid w:val="2B110FD6"/>
    <w:rsid w:val="2B502487"/>
    <w:rsid w:val="2BB37649"/>
    <w:rsid w:val="2BE27F2E"/>
    <w:rsid w:val="2C6F55B2"/>
    <w:rsid w:val="2CB25B52"/>
    <w:rsid w:val="2CBE6174"/>
    <w:rsid w:val="2DEF13D6"/>
    <w:rsid w:val="2E1F6905"/>
    <w:rsid w:val="2E275B51"/>
    <w:rsid w:val="2E6E0E44"/>
    <w:rsid w:val="2E974B58"/>
    <w:rsid w:val="2F6354CD"/>
    <w:rsid w:val="2FAF0287"/>
    <w:rsid w:val="30155EBC"/>
    <w:rsid w:val="314D7693"/>
    <w:rsid w:val="31720E4F"/>
    <w:rsid w:val="32913D5F"/>
    <w:rsid w:val="330D3EFA"/>
    <w:rsid w:val="333F5C66"/>
    <w:rsid w:val="34A3515B"/>
    <w:rsid w:val="35386E11"/>
    <w:rsid w:val="35476873"/>
    <w:rsid w:val="355442AE"/>
    <w:rsid w:val="35566E60"/>
    <w:rsid w:val="35815320"/>
    <w:rsid w:val="360311CD"/>
    <w:rsid w:val="362A16AA"/>
    <w:rsid w:val="36EB3BA4"/>
    <w:rsid w:val="3882562A"/>
    <w:rsid w:val="39E3559D"/>
    <w:rsid w:val="3A0339C3"/>
    <w:rsid w:val="3BFE66BE"/>
    <w:rsid w:val="3C1A084B"/>
    <w:rsid w:val="3CB91057"/>
    <w:rsid w:val="3D2D2C54"/>
    <w:rsid w:val="3DC03F36"/>
    <w:rsid w:val="3DFF0429"/>
    <w:rsid w:val="3E611186"/>
    <w:rsid w:val="3F565FC7"/>
    <w:rsid w:val="3FD80505"/>
    <w:rsid w:val="405056FD"/>
    <w:rsid w:val="409E055D"/>
    <w:rsid w:val="40F245E6"/>
    <w:rsid w:val="41264457"/>
    <w:rsid w:val="41AE0B89"/>
    <w:rsid w:val="41F12821"/>
    <w:rsid w:val="4250131F"/>
    <w:rsid w:val="425D7B3E"/>
    <w:rsid w:val="42AB7CEA"/>
    <w:rsid w:val="434E4A0C"/>
    <w:rsid w:val="435B0015"/>
    <w:rsid w:val="454C2B49"/>
    <w:rsid w:val="469B37A3"/>
    <w:rsid w:val="477C3E4E"/>
    <w:rsid w:val="479B6B27"/>
    <w:rsid w:val="4819697A"/>
    <w:rsid w:val="48713538"/>
    <w:rsid w:val="493556E9"/>
    <w:rsid w:val="494B470E"/>
    <w:rsid w:val="494E7CEF"/>
    <w:rsid w:val="497920E5"/>
    <w:rsid w:val="49990610"/>
    <w:rsid w:val="49AB58A4"/>
    <w:rsid w:val="4A031344"/>
    <w:rsid w:val="4A5F63D6"/>
    <w:rsid w:val="4AD92FB8"/>
    <w:rsid w:val="4AF046E5"/>
    <w:rsid w:val="4BAB406F"/>
    <w:rsid w:val="4BDB667C"/>
    <w:rsid w:val="4D130725"/>
    <w:rsid w:val="4E3A02FE"/>
    <w:rsid w:val="4E45017D"/>
    <w:rsid w:val="4EEC25C0"/>
    <w:rsid w:val="50D91FBD"/>
    <w:rsid w:val="511D36C3"/>
    <w:rsid w:val="51735001"/>
    <w:rsid w:val="51B15B29"/>
    <w:rsid w:val="5200081D"/>
    <w:rsid w:val="527A38F3"/>
    <w:rsid w:val="53F93EE7"/>
    <w:rsid w:val="540F5B2C"/>
    <w:rsid w:val="54A97018"/>
    <w:rsid w:val="54F32203"/>
    <w:rsid w:val="55093A88"/>
    <w:rsid w:val="553E2E9F"/>
    <w:rsid w:val="553F7AAA"/>
    <w:rsid w:val="565D3FCF"/>
    <w:rsid w:val="56C1680E"/>
    <w:rsid w:val="5A0D2BE7"/>
    <w:rsid w:val="5A6205F1"/>
    <w:rsid w:val="5AE97247"/>
    <w:rsid w:val="5B982F70"/>
    <w:rsid w:val="5CBD748C"/>
    <w:rsid w:val="5D0B433F"/>
    <w:rsid w:val="5D4D1C45"/>
    <w:rsid w:val="5D613110"/>
    <w:rsid w:val="5D676832"/>
    <w:rsid w:val="5E146E1D"/>
    <w:rsid w:val="5EEA79FB"/>
    <w:rsid w:val="5F770B4F"/>
    <w:rsid w:val="5FBC4017"/>
    <w:rsid w:val="60383F86"/>
    <w:rsid w:val="60655A65"/>
    <w:rsid w:val="60BF24E8"/>
    <w:rsid w:val="61C009A9"/>
    <w:rsid w:val="61DE7659"/>
    <w:rsid w:val="620D78C9"/>
    <w:rsid w:val="633F5A87"/>
    <w:rsid w:val="63497970"/>
    <w:rsid w:val="638F70C7"/>
    <w:rsid w:val="63BD654E"/>
    <w:rsid w:val="63CD42D0"/>
    <w:rsid w:val="640722FA"/>
    <w:rsid w:val="64871F35"/>
    <w:rsid w:val="64B56B39"/>
    <w:rsid w:val="66302178"/>
    <w:rsid w:val="667E19D2"/>
    <w:rsid w:val="66D63761"/>
    <w:rsid w:val="67092797"/>
    <w:rsid w:val="693C60E2"/>
    <w:rsid w:val="6A157F34"/>
    <w:rsid w:val="6A4B191A"/>
    <w:rsid w:val="6AF01169"/>
    <w:rsid w:val="6B6711FA"/>
    <w:rsid w:val="6B863339"/>
    <w:rsid w:val="6C186A79"/>
    <w:rsid w:val="6D9B0C8B"/>
    <w:rsid w:val="6E23653C"/>
    <w:rsid w:val="6E4343C7"/>
    <w:rsid w:val="6F1C695C"/>
    <w:rsid w:val="6FE14E9F"/>
    <w:rsid w:val="70333056"/>
    <w:rsid w:val="70902ED2"/>
    <w:rsid w:val="70A6344F"/>
    <w:rsid w:val="716F713B"/>
    <w:rsid w:val="71E0456F"/>
    <w:rsid w:val="725367E3"/>
    <w:rsid w:val="73AA26AC"/>
    <w:rsid w:val="73FF24A5"/>
    <w:rsid w:val="748E5B2A"/>
    <w:rsid w:val="755704FD"/>
    <w:rsid w:val="75D110CE"/>
    <w:rsid w:val="765D4287"/>
    <w:rsid w:val="7662726E"/>
    <w:rsid w:val="770E2F52"/>
    <w:rsid w:val="775C752C"/>
    <w:rsid w:val="777E09E4"/>
    <w:rsid w:val="77862CAE"/>
    <w:rsid w:val="77B5517C"/>
    <w:rsid w:val="78DE3BB5"/>
    <w:rsid w:val="79CF3212"/>
    <w:rsid w:val="7AE367F9"/>
    <w:rsid w:val="7B694CC3"/>
    <w:rsid w:val="7BC312A1"/>
    <w:rsid w:val="7BE67CFA"/>
    <w:rsid w:val="7BEB6581"/>
    <w:rsid w:val="7C3B7382"/>
    <w:rsid w:val="7D4E7F67"/>
    <w:rsid w:val="7DC54BCB"/>
    <w:rsid w:val="7E4F64EE"/>
    <w:rsid w:val="7EE4345E"/>
    <w:rsid w:val="7EF14488"/>
    <w:rsid w:val="7FAB3A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lang w:val="en-US" w:eastAsia="zh-CN" w:bidi="ar-SA"/>
    </w:rPr>
  </w:style>
  <w:style w:type="paragraph" w:styleId="5">
    <w:name w:val="heading 1"/>
    <w:basedOn w:val="1"/>
    <w:next w:val="1"/>
    <w:link w:val="35"/>
    <w:qFormat/>
    <w:uiPriority w:val="0"/>
    <w:pPr>
      <w:keepNext/>
      <w:keepLines/>
      <w:spacing w:line="578" w:lineRule="auto"/>
      <w:outlineLvl w:val="0"/>
    </w:pPr>
    <w:rPr>
      <w:b/>
      <w:kern w:val="44"/>
      <w:sz w:val="44"/>
    </w:rPr>
  </w:style>
  <w:style w:type="paragraph" w:styleId="6">
    <w:name w:val="heading 2"/>
    <w:basedOn w:val="1"/>
    <w:next w:val="1"/>
    <w:qFormat/>
    <w:uiPriority w:val="0"/>
    <w:pPr>
      <w:keepNext/>
      <w:keepLines/>
      <w:widowControl w:val="0"/>
      <w:jc w:val="both"/>
      <w:outlineLvl w:val="1"/>
    </w:pPr>
    <w:rPr>
      <w:rFonts w:ascii="Arial" w:hAnsi="Arial"/>
      <w:b/>
      <w:bCs/>
      <w:kern w:val="2"/>
      <w:sz w:val="32"/>
      <w:szCs w:val="32"/>
    </w:rPr>
  </w:style>
  <w:style w:type="paragraph" w:styleId="7">
    <w:name w:val="heading 3"/>
    <w:basedOn w:val="1"/>
    <w:next w:val="1"/>
    <w:qFormat/>
    <w:uiPriority w:val="0"/>
    <w:pPr>
      <w:keepNext/>
      <w:keepLines/>
      <w:widowControl w:val="0"/>
      <w:jc w:val="both"/>
      <w:outlineLvl w:val="2"/>
    </w:pPr>
    <w:rPr>
      <w:b/>
      <w:bCs/>
      <w:kern w:val="2"/>
      <w:sz w:val="32"/>
      <w:szCs w:val="32"/>
    </w:rPr>
  </w:style>
  <w:style w:type="paragraph" w:styleId="8">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semiHidden/>
    <w:qFormat/>
    <w:uiPriority w:val="0"/>
    <w:pPr>
      <w:spacing w:after="120" w:line="240" w:lineRule="auto"/>
      <w:ind w:left="480" w:leftChars="200" w:firstLine="210" w:firstLineChars="100"/>
      <w:jc w:val="left"/>
    </w:pPr>
    <w:rPr>
      <w:rFonts w:ascii="DFKai-SB" w:eastAsia="DFKai-SB"/>
      <w:sz w:val="28"/>
      <w:lang w:eastAsia="zh-TW"/>
    </w:rPr>
  </w:style>
  <w:style w:type="paragraph" w:styleId="3">
    <w:name w:val="Body Text Indent"/>
    <w:basedOn w:val="1"/>
    <w:next w:val="4"/>
    <w:qFormat/>
    <w:uiPriority w:val="0"/>
    <w:pPr>
      <w:ind w:left="420" w:leftChars="200"/>
    </w:pPr>
  </w:style>
  <w:style w:type="paragraph" w:styleId="4">
    <w:name w:val="toc 7"/>
    <w:basedOn w:val="1"/>
    <w:next w:val="1"/>
    <w:semiHidden/>
    <w:uiPriority w:val="0"/>
    <w:pPr>
      <w:ind w:left="2520" w:leftChars="1200"/>
    </w:pPr>
  </w:style>
  <w:style w:type="paragraph" w:styleId="9">
    <w:name w:val="List 3"/>
    <w:basedOn w:val="1"/>
    <w:qFormat/>
    <w:uiPriority w:val="0"/>
    <w:pPr>
      <w:ind w:left="100" w:leftChars="400" w:hanging="200" w:hangingChars="200"/>
    </w:pPr>
  </w:style>
  <w:style w:type="paragraph" w:styleId="10">
    <w:name w:val="caption"/>
    <w:basedOn w:val="1"/>
    <w:next w:val="1"/>
    <w:qFormat/>
    <w:uiPriority w:val="0"/>
    <w:pPr>
      <w:widowControl w:val="0"/>
      <w:jc w:val="both"/>
    </w:pPr>
    <w:rPr>
      <w:rFonts w:ascii="Arial" w:hAnsi="Arial" w:eastAsia="黑体" w:cs="Arial"/>
      <w:kern w:val="2"/>
    </w:rPr>
  </w:style>
  <w:style w:type="paragraph" w:styleId="11">
    <w:name w:val="toa heading"/>
    <w:basedOn w:val="1"/>
    <w:next w:val="1"/>
    <w:semiHidden/>
    <w:qFormat/>
    <w:uiPriority w:val="0"/>
    <w:pPr>
      <w:widowControl w:val="0"/>
      <w:jc w:val="both"/>
    </w:pPr>
    <w:rPr>
      <w:rFonts w:ascii="Arial" w:hAnsi="Arial"/>
      <w:kern w:val="2"/>
      <w:sz w:val="24"/>
    </w:rPr>
  </w:style>
  <w:style w:type="paragraph" w:styleId="12">
    <w:name w:val="Body Text"/>
    <w:basedOn w:val="1"/>
    <w:next w:val="1"/>
    <w:qFormat/>
    <w:uiPriority w:val="0"/>
    <w:pPr>
      <w:spacing w:line="360" w:lineRule="auto"/>
    </w:pPr>
    <w:rPr>
      <w:rFonts w:ascii="宋体"/>
      <w:sz w:val="24"/>
    </w:rPr>
  </w:style>
  <w:style w:type="paragraph" w:styleId="13">
    <w:name w:val="toc 3"/>
    <w:basedOn w:val="1"/>
    <w:next w:val="1"/>
    <w:qFormat/>
    <w:uiPriority w:val="39"/>
    <w:pPr>
      <w:ind w:left="840" w:leftChars="400"/>
    </w:pPr>
  </w:style>
  <w:style w:type="paragraph" w:styleId="14">
    <w:name w:val="Plain Text"/>
    <w:basedOn w:val="1"/>
    <w:qFormat/>
    <w:uiPriority w:val="0"/>
    <w:pPr>
      <w:widowControl w:val="0"/>
      <w:jc w:val="both"/>
    </w:pPr>
    <w:rPr>
      <w:rFonts w:ascii="宋体" w:hAnsi="Courier New"/>
      <w:kern w:val="2"/>
      <w:sz w:val="21"/>
    </w:rPr>
  </w:style>
  <w:style w:type="paragraph" w:styleId="15">
    <w:name w:val="footer"/>
    <w:basedOn w:val="1"/>
    <w:qFormat/>
    <w:uiPriority w:val="99"/>
    <w:pPr>
      <w:tabs>
        <w:tab w:val="center" w:pos="4153"/>
        <w:tab w:val="right" w:pos="8306"/>
      </w:tabs>
      <w:snapToGrid w:val="0"/>
    </w:pPr>
    <w:rPr>
      <w:sz w:val="18"/>
    </w:rPr>
  </w:style>
  <w:style w:type="paragraph" w:styleId="16">
    <w:name w:val="header"/>
    <w:basedOn w:val="1"/>
    <w:qFormat/>
    <w:uiPriority w:val="99"/>
    <w:pPr>
      <w:pBdr>
        <w:bottom w:val="single" w:color="auto" w:sz="6" w:space="1"/>
      </w:pBdr>
      <w:tabs>
        <w:tab w:val="center" w:pos="4153"/>
        <w:tab w:val="right" w:pos="8306"/>
      </w:tabs>
      <w:snapToGrid w:val="0"/>
      <w:jc w:val="center"/>
    </w:pPr>
    <w:rPr>
      <w:sz w:val="18"/>
    </w:rPr>
  </w:style>
  <w:style w:type="paragraph" w:styleId="17">
    <w:name w:val="toc 1"/>
    <w:basedOn w:val="1"/>
    <w:next w:val="1"/>
    <w:qFormat/>
    <w:uiPriority w:val="39"/>
  </w:style>
  <w:style w:type="paragraph" w:styleId="18">
    <w:name w:val="toc 2"/>
    <w:basedOn w:val="1"/>
    <w:next w:val="1"/>
    <w:qFormat/>
    <w:uiPriority w:val="39"/>
    <w:pPr>
      <w:ind w:left="420" w:leftChars="200"/>
    </w:pPr>
  </w:style>
  <w:style w:type="paragraph" w:styleId="19">
    <w:name w:val="Body Text 2"/>
    <w:basedOn w:val="1"/>
    <w:qFormat/>
    <w:uiPriority w:val="99"/>
    <w:pPr>
      <w:adjustRightInd w:val="0"/>
      <w:snapToGrid w:val="0"/>
      <w:spacing w:line="480" w:lineRule="atLeast"/>
    </w:pPr>
    <w:rPr>
      <w:rFonts w:ascii="宋体" w:hAnsi="宋体"/>
      <w:sz w:val="28"/>
      <w:szCs w:val="20"/>
    </w:rPr>
  </w:style>
  <w:style w:type="paragraph" w:styleId="20">
    <w:name w:val="Normal (Web)"/>
    <w:basedOn w:val="1"/>
    <w:qFormat/>
    <w:uiPriority w:val="0"/>
    <w:pPr>
      <w:spacing w:beforeAutospacing="1" w:afterAutospacing="1"/>
    </w:pPr>
    <w:rPr>
      <w:rFonts w:ascii="宋体" w:hAnsi="宋体" w:cs="宋体"/>
      <w:sz w:val="24"/>
      <w:szCs w:val="24"/>
    </w:rPr>
  </w:style>
  <w:style w:type="table" w:styleId="22">
    <w:name w:val="Table Grid"/>
    <w:basedOn w:val="21"/>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Hyperlink"/>
    <w:basedOn w:val="23"/>
    <w:qFormat/>
    <w:uiPriority w:val="0"/>
    <w:rPr>
      <w:rFonts w:ascii="微软雅黑" w:hAnsi="微软雅黑" w:eastAsia="微软雅黑" w:cs="微软雅黑"/>
      <w:color w:val="3E3E3E"/>
      <w:sz w:val="21"/>
      <w:szCs w:val="21"/>
      <w:u w:val="none"/>
    </w:rPr>
  </w:style>
  <w:style w:type="paragraph" w:styleId="25">
    <w:name w:val="List Paragraph"/>
    <w:basedOn w:val="1"/>
    <w:next w:val="1"/>
    <w:qFormat/>
    <w:uiPriority w:val="34"/>
    <w:pPr>
      <w:ind w:firstLine="420" w:firstLineChars="200"/>
    </w:pPr>
    <w:rPr>
      <w:rFonts w:ascii="Calibri" w:hAnsi="Calibri"/>
      <w:szCs w:val="21"/>
    </w:rPr>
  </w:style>
  <w:style w:type="paragraph" w:customStyle="1" w:styleId="26">
    <w:name w:val="样式7"/>
    <w:basedOn w:val="1"/>
    <w:qFormat/>
    <w:uiPriority w:val="0"/>
    <w:pPr>
      <w:spacing w:line="480" w:lineRule="exact"/>
      <w:jc w:val="center"/>
    </w:pPr>
    <w:rPr>
      <w:rFonts w:eastAsia="方正大标宋简体"/>
      <w:spacing w:val="6"/>
      <w:sz w:val="44"/>
    </w:rPr>
  </w:style>
  <w:style w:type="paragraph" w:customStyle="1" w:styleId="27">
    <w:name w:val="样式3"/>
    <w:basedOn w:val="1"/>
    <w:qFormat/>
    <w:uiPriority w:val="0"/>
    <w:pPr>
      <w:spacing w:line="480" w:lineRule="exact"/>
      <w:jc w:val="center"/>
    </w:pPr>
    <w:rPr>
      <w:rFonts w:ascii="Arial" w:hAnsi="Arial" w:eastAsia="黑体"/>
      <w:spacing w:val="6"/>
      <w:sz w:val="32"/>
    </w:rPr>
  </w:style>
  <w:style w:type="character" w:customStyle="1" w:styleId="28">
    <w:name w:val="标题 1 字符"/>
    <w:basedOn w:val="23"/>
    <w:link w:val="5"/>
    <w:qFormat/>
    <w:uiPriority w:val="0"/>
    <w:rPr>
      <w:b/>
      <w:kern w:val="44"/>
      <w:sz w:val="44"/>
    </w:rPr>
  </w:style>
  <w:style w:type="paragraph" w:customStyle="1" w:styleId="29">
    <w:name w:val="样式9 Char"/>
    <w:basedOn w:val="1"/>
    <w:qFormat/>
    <w:uiPriority w:val="0"/>
    <w:pPr>
      <w:spacing w:line="440" w:lineRule="exact"/>
      <w:ind w:firstLine="200" w:firstLineChars="200"/>
    </w:pPr>
    <w:rPr>
      <w:spacing w:val="6"/>
      <w:sz w:val="24"/>
    </w:rPr>
  </w:style>
  <w:style w:type="paragraph" w:customStyle="1" w:styleId="30">
    <w:name w:val="样式29"/>
    <w:basedOn w:val="29"/>
    <w:qFormat/>
    <w:uiPriority w:val="0"/>
    <w:rPr>
      <w:rFonts w:eastAsia="楷体_GB2312"/>
    </w:rPr>
  </w:style>
  <w:style w:type="paragraph" w:customStyle="1" w:styleId="31">
    <w:name w:val="Style1"/>
    <w:basedOn w:val="1"/>
    <w:qFormat/>
    <w:uiPriority w:val="0"/>
    <w:pPr>
      <w:tabs>
        <w:tab w:val="left" w:pos="-720"/>
      </w:tabs>
    </w:pPr>
    <w:rPr>
      <w:spacing w:val="-3"/>
      <w:sz w:val="24"/>
      <w:lang w:val="en-AU" w:eastAsia="en-US"/>
    </w:rPr>
  </w:style>
  <w:style w:type="paragraph" w:customStyle="1" w:styleId="32">
    <w:name w:val="正文缩进文体"/>
    <w:basedOn w:val="1"/>
    <w:qFormat/>
    <w:uiPriority w:val="0"/>
    <w:pPr>
      <w:ind w:firstLine="420" w:firstLineChars="200"/>
    </w:pPr>
  </w:style>
  <w:style w:type="paragraph" w:customStyle="1" w:styleId="33">
    <w:name w:val="列表段落1"/>
    <w:basedOn w:val="1"/>
    <w:qFormat/>
    <w:uiPriority w:val="0"/>
    <w:pPr>
      <w:ind w:firstLine="420" w:firstLineChars="200"/>
    </w:pPr>
    <w:rPr>
      <w:szCs w:val="22"/>
    </w:rPr>
  </w:style>
  <w:style w:type="paragraph" w:customStyle="1" w:styleId="34">
    <w:name w:val="Table Paragraph"/>
    <w:basedOn w:val="1"/>
    <w:qFormat/>
    <w:uiPriority w:val="1"/>
    <w:rPr>
      <w:rFonts w:ascii="宋体" w:hAnsi="宋体" w:eastAsia="宋体" w:cs="宋体"/>
      <w:lang w:val="zh-CN" w:eastAsia="zh-CN" w:bidi="zh-CN"/>
    </w:rPr>
  </w:style>
  <w:style w:type="character" w:customStyle="1" w:styleId="35">
    <w:name w:val="标题 1 Char"/>
    <w:link w:val="5"/>
    <w:qFormat/>
    <w:uiPriority w:val="0"/>
    <w:rPr>
      <w:rFonts w:ascii="Times New Roman" w:hAnsi="Times New Roman" w:eastAsia="宋体" w:cs="Times New Roman"/>
      <w:b/>
      <w:bCs/>
      <w:kern w:val="44"/>
      <w:sz w:val="44"/>
      <w:szCs w:val="44"/>
    </w:rPr>
  </w:style>
  <w:style w:type="table" w:customStyle="1" w:styleId="36">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43</Pages>
  <Words>15344</Words>
  <Characters>16037</Characters>
  <Lines>0</Lines>
  <Paragraphs>0</Paragraphs>
  <TotalTime>45</TotalTime>
  <ScaleCrop>false</ScaleCrop>
  <LinksUpToDate>false</LinksUpToDate>
  <CharactersWithSpaces>18958</CharactersWithSpaces>
  <Application>WPS Office_11.1.0.12019_F1E327BC-269C-435d-A152-05C5408002CA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2021-03-30T00:59:00Z</dcterms:created>
  <dc:creator>小黑</dc:creator>
  <cp:lastModifiedBy>Administrator</cp:lastModifiedBy>
  <dcterms:modified xsi:type="dcterms:W3CDTF">2022-10-13T23:36:32Z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2052-11.1.0.12019</vt:lpwstr>
  </property>
  <property fmtid="{D5CDD505-2E9C-101B-9397-08002B2CF9AE}" pid="3" name="ICV">
    <vt:lpwstr>8802D4B042B549E3B056BBE32A22AA8B</vt:lpwstr>
  </property>
</Properties>
</file>